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4FC8" w14:textId="15E1FEA1" w:rsidR="006A6859" w:rsidRPr="006A6859" w:rsidRDefault="006A6859" w:rsidP="006A6859">
      <w:pPr>
        <w:jc w:val="both"/>
        <w:rPr>
          <w:rFonts w:ascii="Arial" w:hAnsi="Arial" w:cs="Arial"/>
          <w:b/>
        </w:rPr>
      </w:pPr>
      <w:r w:rsidRPr="006A6859">
        <w:rPr>
          <w:rFonts w:ascii="Arial" w:hAnsi="Arial" w:cs="Arial"/>
          <w:b/>
        </w:rPr>
        <w:t xml:space="preserve">Les </w:t>
      </w:r>
      <w:r>
        <w:rPr>
          <w:rFonts w:ascii="Arial" w:hAnsi="Arial" w:cs="Arial"/>
          <w:b/>
        </w:rPr>
        <w:t xml:space="preserve">comptes-rendus sont mis en ligne en application de l’art. L2121-25 du CGCT et sous réserve d’approbation du prochain conseil municipal. </w:t>
      </w:r>
    </w:p>
    <w:p w14:paraId="24F16F44" w14:textId="77777777" w:rsidR="006A6859" w:rsidRDefault="006A6859" w:rsidP="00AA4C8D">
      <w:pPr>
        <w:jc w:val="center"/>
        <w:rPr>
          <w:rFonts w:ascii="Arial" w:hAnsi="Arial" w:cs="Arial"/>
          <w:b/>
          <w:u w:val="single"/>
        </w:rPr>
      </w:pPr>
    </w:p>
    <w:p w14:paraId="50D50593" w14:textId="2B8B9575" w:rsidR="00AA4C8D" w:rsidRDefault="00AA4C8D" w:rsidP="00AA4C8D">
      <w:pPr>
        <w:jc w:val="center"/>
        <w:rPr>
          <w:rFonts w:ascii="Arial" w:hAnsi="Arial" w:cs="Arial"/>
          <w:b/>
          <w:u w:val="single"/>
        </w:rPr>
      </w:pPr>
      <w:r>
        <w:rPr>
          <w:rFonts w:ascii="Arial" w:hAnsi="Arial" w:cs="Arial"/>
          <w:b/>
          <w:u w:val="single"/>
        </w:rPr>
        <w:t>DELIBERATION DU CONSEIL MUNICIPAL</w:t>
      </w:r>
    </w:p>
    <w:p w14:paraId="1743B2C5" w14:textId="77777777" w:rsidR="00AA4C8D" w:rsidRDefault="00AA4C8D" w:rsidP="00AA4C8D">
      <w:pPr>
        <w:jc w:val="center"/>
        <w:rPr>
          <w:rFonts w:ascii="Arial" w:hAnsi="Arial" w:cs="Arial"/>
          <w:b/>
        </w:rPr>
      </w:pPr>
      <w:r>
        <w:rPr>
          <w:rFonts w:ascii="Arial" w:hAnsi="Arial" w:cs="Arial"/>
          <w:b/>
          <w:u w:val="single"/>
        </w:rPr>
        <w:t xml:space="preserve">SEANCE DU 07 MARS 2024 </w:t>
      </w:r>
    </w:p>
    <w:p w14:paraId="1B2DE54B" w14:textId="77777777" w:rsidR="00AA4C8D" w:rsidRDefault="00AA4C8D" w:rsidP="00AA4C8D">
      <w:pPr>
        <w:jc w:val="center"/>
        <w:rPr>
          <w:rFonts w:ascii="Arial" w:hAnsi="Arial" w:cs="Arial"/>
          <w:b/>
        </w:rPr>
      </w:pPr>
    </w:p>
    <w:p w14:paraId="4AC22ACA" w14:textId="77777777" w:rsidR="00AA4C8D" w:rsidRDefault="00AA4C8D" w:rsidP="00AA4C8D">
      <w:pPr>
        <w:jc w:val="both"/>
        <w:rPr>
          <w:rFonts w:ascii="Arial" w:hAnsi="Arial" w:cs="Arial"/>
          <w:b/>
        </w:rPr>
      </w:pPr>
      <w:r>
        <w:rPr>
          <w:rFonts w:ascii="Arial" w:hAnsi="Arial" w:cs="Arial"/>
          <w:b/>
        </w:rPr>
        <w:t>L’an deux mil vingt-quatre et le sept mars</w:t>
      </w:r>
      <w:r>
        <w:rPr>
          <w:rFonts w:ascii="Arial" w:hAnsi="Arial" w:cs="Arial"/>
          <w:b/>
          <w:color w:val="FF0000"/>
        </w:rPr>
        <w:t xml:space="preserve"> </w:t>
      </w:r>
      <w:r>
        <w:rPr>
          <w:rFonts w:ascii="Arial" w:hAnsi="Arial" w:cs="Arial"/>
          <w:b/>
        </w:rPr>
        <w:t>à dix-neuf</w:t>
      </w:r>
      <w:r>
        <w:rPr>
          <w:rFonts w:ascii="Arial" w:hAnsi="Arial" w:cs="Arial"/>
          <w:b/>
          <w:color w:val="FF0000"/>
        </w:rPr>
        <w:t xml:space="preserve"> </w:t>
      </w:r>
      <w:r>
        <w:rPr>
          <w:rFonts w:ascii="Arial" w:hAnsi="Arial" w:cs="Arial"/>
          <w:b/>
        </w:rPr>
        <w:t xml:space="preserve">heures les membres du conseil municipal de la commune de Saint-Félix-de-Pallières régulièrement convoqués se sont réunis dans la salle polyvalente sous la présidence de </w:t>
      </w:r>
      <w:r>
        <w:rPr>
          <w:rFonts w:ascii="Arial" w:hAnsi="Arial" w:cs="Arial"/>
          <w:bCs/>
        </w:rPr>
        <w:t xml:space="preserve">M. Bruno WEITZ, </w:t>
      </w:r>
      <w:r>
        <w:rPr>
          <w:rFonts w:ascii="Arial" w:hAnsi="Arial" w:cs="Arial"/>
          <w:b/>
        </w:rPr>
        <w:t>Maire.</w:t>
      </w:r>
    </w:p>
    <w:p w14:paraId="15F0583C" w14:textId="77777777" w:rsidR="00AA4C8D" w:rsidRDefault="00AA4C8D" w:rsidP="00AA4C8D">
      <w:pPr>
        <w:rPr>
          <w:rFonts w:ascii="Arial" w:hAnsi="Arial" w:cs="Arial"/>
          <w:b/>
        </w:rPr>
      </w:pPr>
    </w:p>
    <w:p w14:paraId="4075A8E6" w14:textId="592C7C3E" w:rsidR="00AA4C8D" w:rsidRDefault="00AA4C8D" w:rsidP="00AA4C8D">
      <w:pPr>
        <w:rPr>
          <w:rFonts w:ascii="Arial" w:hAnsi="Arial" w:cs="Arial"/>
          <w:b/>
        </w:rPr>
      </w:pPr>
      <w:r>
        <w:rPr>
          <w:rFonts w:ascii="Arial" w:hAnsi="Arial" w:cs="Arial"/>
          <w:b/>
        </w:rPr>
        <w:t>Convocation : 1</w:t>
      </w:r>
      <w:r w:rsidRPr="00AA4C8D">
        <w:rPr>
          <w:rFonts w:ascii="Arial" w:hAnsi="Arial" w:cs="Arial"/>
          <w:b/>
          <w:vertAlign w:val="superscript"/>
        </w:rPr>
        <w:t>er</w:t>
      </w:r>
      <w:r>
        <w:rPr>
          <w:rFonts w:ascii="Arial" w:hAnsi="Arial" w:cs="Arial"/>
          <w:b/>
        </w:rPr>
        <w:t xml:space="preserve"> mars 2024</w:t>
      </w:r>
    </w:p>
    <w:p w14:paraId="7CDD54BF" w14:textId="77777777" w:rsidR="00AA4C8D" w:rsidRDefault="00AA4C8D" w:rsidP="00AA4C8D">
      <w:pPr>
        <w:rPr>
          <w:rFonts w:ascii="Arial" w:hAnsi="Arial" w:cs="Arial"/>
          <w:b/>
        </w:rPr>
      </w:pPr>
    </w:p>
    <w:p w14:paraId="52091161" w14:textId="77777777" w:rsidR="00AA4C8D" w:rsidRDefault="00AA4C8D" w:rsidP="00AA4C8D">
      <w:pPr>
        <w:rPr>
          <w:rFonts w:ascii="Arial" w:hAnsi="Arial" w:cs="Arial"/>
          <w:b/>
        </w:rPr>
      </w:pPr>
      <w:r>
        <w:rPr>
          <w:rFonts w:ascii="Arial" w:hAnsi="Arial" w:cs="Arial"/>
          <w:b/>
        </w:rPr>
        <w:t xml:space="preserve">Présents : Mmes FONTAINE </w:t>
      </w:r>
      <w:r>
        <w:rPr>
          <w:rFonts w:ascii="Arial" w:hAnsi="Arial" w:cs="Arial"/>
          <w:bCs/>
        </w:rPr>
        <w:t>I.,</w:t>
      </w:r>
      <w:r>
        <w:rPr>
          <w:rFonts w:ascii="Arial" w:hAnsi="Arial" w:cs="Arial"/>
          <w:b/>
        </w:rPr>
        <w:t xml:space="preserve"> JEAN </w:t>
      </w:r>
      <w:r>
        <w:rPr>
          <w:rFonts w:ascii="Arial" w:hAnsi="Arial" w:cs="Arial"/>
          <w:bCs/>
        </w:rPr>
        <w:t>C.,</w:t>
      </w:r>
      <w:r>
        <w:rPr>
          <w:rFonts w:ascii="Arial" w:hAnsi="Arial" w:cs="Arial"/>
          <w:b/>
        </w:rPr>
        <w:t xml:space="preserve"> LECLERCQ </w:t>
      </w:r>
      <w:r>
        <w:rPr>
          <w:rFonts w:ascii="Arial" w:hAnsi="Arial" w:cs="Arial"/>
          <w:bCs/>
        </w:rPr>
        <w:t>K.,</w:t>
      </w:r>
      <w:r>
        <w:rPr>
          <w:rFonts w:ascii="Arial" w:hAnsi="Arial" w:cs="Arial"/>
          <w:b/>
        </w:rPr>
        <w:t xml:space="preserve"> RAYMOND </w:t>
      </w:r>
      <w:r>
        <w:rPr>
          <w:rFonts w:ascii="Arial" w:hAnsi="Arial" w:cs="Arial"/>
          <w:bCs/>
        </w:rPr>
        <w:t>S.,</w:t>
      </w:r>
      <w:r>
        <w:rPr>
          <w:rFonts w:ascii="Arial" w:hAnsi="Arial" w:cs="Arial"/>
          <w:b/>
        </w:rPr>
        <w:t xml:space="preserve"> Mrs BOUCHI-LAMONTAGNE </w:t>
      </w:r>
      <w:r>
        <w:rPr>
          <w:rFonts w:ascii="Arial" w:hAnsi="Arial" w:cs="Arial"/>
          <w:bCs/>
        </w:rPr>
        <w:t>J.C.,</w:t>
      </w:r>
      <w:r>
        <w:rPr>
          <w:rFonts w:ascii="Arial" w:hAnsi="Arial" w:cs="Arial"/>
          <w:b/>
        </w:rPr>
        <w:t xml:space="preserve"> VAN HELMOND </w:t>
      </w:r>
      <w:r>
        <w:rPr>
          <w:rFonts w:ascii="Arial" w:hAnsi="Arial" w:cs="Arial"/>
          <w:bCs/>
        </w:rPr>
        <w:t>J.,</w:t>
      </w:r>
      <w:r>
        <w:rPr>
          <w:rFonts w:ascii="Arial" w:hAnsi="Arial" w:cs="Arial"/>
          <w:b/>
        </w:rPr>
        <w:t xml:space="preserve"> </w:t>
      </w:r>
    </w:p>
    <w:p w14:paraId="40ECA8F4" w14:textId="77777777" w:rsidR="00AA4C8D" w:rsidRDefault="00AA4C8D" w:rsidP="00AA4C8D">
      <w:pPr>
        <w:rPr>
          <w:rFonts w:ascii="Arial" w:hAnsi="Arial" w:cs="Arial"/>
          <w:b/>
        </w:rPr>
      </w:pPr>
      <w:r>
        <w:rPr>
          <w:rFonts w:ascii="Arial" w:hAnsi="Arial" w:cs="Arial"/>
          <w:b/>
        </w:rPr>
        <w:t xml:space="preserve">Absents excusés : Mmes LOUBIER </w:t>
      </w:r>
      <w:r>
        <w:rPr>
          <w:rFonts w:ascii="Arial" w:hAnsi="Arial" w:cs="Arial"/>
          <w:bCs/>
        </w:rPr>
        <w:t>M.,</w:t>
      </w:r>
      <w:r>
        <w:rPr>
          <w:rFonts w:ascii="Arial" w:hAnsi="Arial" w:cs="Arial"/>
          <w:b/>
        </w:rPr>
        <w:t xml:space="preserve"> ROCHER </w:t>
      </w:r>
      <w:r>
        <w:rPr>
          <w:rFonts w:ascii="Arial" w:hAnsi="Arial" w:cs="Arial"/>
          <w:bCs/>
        </w:rPr>
        <w:t>M.,</w:t>
      </w:r>
      <w:r>
        <w:rPr>
          <w:rFonts w:ascii="Arial" w:hAnsi="Arial" w:cs="Arial"/>
          <w:b/>
        </w:rPr>
        <w:t xml:space="preserve"> Mr PILATTE </w:t>
      </w:r>
      <w:r>
        <w:rPr>
          <w:rFonts w:ascii="Arial" w:hAnsi="Arial" w:cs="Arial"/>
          <w:bCs/>
        </w:rPr>
        <w:t>P.</w:t>
      </w:r>
    </w:p>
    <w:p w14:paraId="521A7600" w14:textId="77777777" w:rsidR="00AA4C8D" w:rsidRDefault="00AA4C8D" w:rsidP="00AA4C8D">
      <w:pPr>
        <w:rPr>
          <w:rFonts w:ascii="Arial" w:hAnsi="Arial" w:cs="Arial"/>
          <w:b/>
        </w:rPr>
      </w:pPr>
      <w:r>
        <w:rPr>
          <w:rFonts w:ascii="Arial" w:hAnsi="Arial" w:cs="Arial"/>
          <w:b/>
        </w:rPr>
        <w:t xml:space="preserve">Absents : Mr SALA </w:t>
      </w:r>
      <w:r>
        <w:rPr>
          <w:rFonts w:ascii="Arial" w:hAnsi="Arial" w:cs="Arial"/>
          <w:bCs/>
        </w:rPr>
        <w:t>M.</w:t>
      </w:r>
    </w:p>
    <w:p w14:paraId="5C2DC447" w14:textId="77777777" w:rsidR="00AA4C8D" w:rsidRDefault="00AA4C8D" w:rsidP="00AA4C8D">
      <w:pPr>
        <w:rPr>
          <w:rFonts w:ascii="Arial" w:hAnsi="Arial" w:cs="Arial"/>
          <w:b/>
        </w:rPr>
      </w:pPr>
      <w:r>
        <w:rPr>
          <w:rFonts w:ascii="Arial" w:hAnsi="Arial" w:cs="Arial"/>
          <w:b/>
        </w:rPr>
        <w:t xml:space="preserve">Pouvoir : Mme LOUBIER </w:t>
      </w:r>
      <w:r>
        <w:rPr>
          <w:rFonts w:ascii="Arial" w:hAnsi="Arial" w:cs="Arial"/>
          <w:bCs/>
        </w:rPr>
        <w:t>M.</w:t>
      </w:r>
      <w:r>
        <w:rPr>
          <w:rFonts w:ascii="Arial" w:hAnsi="Arial" w:cs="Arial"/>
          <w:b/>
        </w:rPr>
        <w:t xml:space="preserve"> </w:t>
      </w:r>
      <w:r>
        <w:rPr>
          <w:rFonts w:ascii="Arial" w:hAnsi="Arial" w:cs="Arial"/>
          <w:bCs/>
        </w:rPr>
        <w:t>a donné pouvoir à</w:t>
      </w:r>
      <w:r>
        <w:rPr>
          <w:rFonts w:ascii="Arial" w:hAnsi="Arial" w:cs="Arial"/>
          <w:b/>
        </w:rPr>
        <w:t xml:space="preserve"> Mme LECLERCQ </w:t>
      </w:r>
      <w:r>
        <w:rPr>
          <w:rFonts w:ascii="Arial" w:hAnsi="Arial" w:cs="Arial"/>
          <w:bCs/>
        </w:rPr>
        <w:t>K.</w:t>
      </w:r>
    </w:p>
    <w:p w14:paraId="62CFAF4F" w14:textId="77777777" w:rsidR="00AA4C8D" w:rsidRDefault="00AA4C8D" w:rsidP="00AA4C8D">
      <w:pPr>
        <w:rPr>
          <w:rFonts w:ascii="Arial" w:hAnsi="Arial" w:cs="Arial"/>
          <w:b/>
        </w:rPr>
      </w:pPr>
      <w:r>
        <w:rPr>
          <w:rFonts w:ascii="Arial" w:hAnsi="Arial" w:cs="Arial"/>
          <w:b/>
        </w:rPr>
        <w:t xml:space="preserve">                 Mme ROCHER </w:t>
      </w:r>
      <w:r>
        <w:rPr>
          <w:rFonts w:ascii="Arial" w:hAnsi="Arial" w:cs="Arial"/>
          <w:bCs/>
        </w:rPr>
        <w:t>M</w:t>
      </w:r>
      <w:r>
        <w:rPr>
          <w:rFonts w:ascii="Arial" w:hAnsi="Arial" w:cs="Arial"/>
          <w:b/>
        </w:rPr>
        <w:t xml:space="preserve">. </w:t>
      </w:r>
      <w:r>
        <w:rPr>
          <w:rFonts w:ascii="Arial" w:hAnsi="Arial" w:cs="Arial"/>
          <w:bCs/>
        </w:rPr>
        <w:t>a donné pouvoir à</w:t>
      </w:r>
      <w:r>
        <w:rPr>
          <w:rFonts w:ascii="Arial" w:hAnsi="Arial" w:cs="Arial"/>
          <w:b/>
        </w:rPr>
        <w:t xml:space="preserve"> Mme FONTAINE </w:t>
      </w:r>
      <w:r>
        <w:rPr>
          <w:rFonts w:ascii="Arial" w:hAnsi="Arial" w:cs="Arial"/>
          <w:bCs/>
        </w:rPr>
        <w:t>I.</w:t>
      </w:r>
    </w:p>
    <w:p w14:paraId="54854988" w14:textId="77777777" w:rsidR="00AA4C8D" w:rsidRDefault="00AA4C8D" w:rsidP="00AA4C8D">
      <w:pPr>
        <w:rPr>
          <w:rFonts w:ascii="Arial" w:hAnsi="Arial" w:cs="Arial"/>
          <w:bCs/>
        </w:rPr>
      </w:pPr>
      <w:r>
        <w:rPr>
          <w:rFonts w:ascii="Arial" w:hAnsi="Arial" w:cs="Arial"/>
          <w:b/>
        </w:rPr>
        <w:t xml:space="preserve">                 Mr PILATTE P. </w:t>
      </w:r>
      <w:r>
        <w:rPr>
          <w:rFonts w:ascii="Arial" w:hAnsi="Arial" w:cs="Arial"/>
          <w:bCs/>
        </w:rPr>
        <w:t>a donné pouvoir à</w:t>
      </w:r>
      <w:r>
        <w:rPr>
          <w:rFonts w:ascii="Arial" w:hAnsi="Arial" w:cs="Arial"/>
          <w:b/>
        </w:rPr>
        <w:t xml:space="preserve"> Mr VAN HELMOND </w:t>
      </w:r>
      <w:r>
        <w:rPr>
          <w:rFonts w:ascii="Arial" w:hAnsi="Arial" w:cs="Arial"/>
          <w:bCs/>
        </w:rPr>
        <w:t>J.</w:t>
      </w:r>
    </w:p>
    <w:p w14:paraId="1862CC76" w14:textId="77777777" w:rsidR="00AA4C8D" w:rsidRDefault="00AA4C8D" w:rsidP="00AA4C8D">
      <w:pPr>
        <w:rPr>
          <w:rFonts w:ascii="Arial" w:hAnsi="Arial" w:cs="Arial"/>
          <w:b/>
        </w:rPr>
      </w:pPr>
    </w:p>
    <w:p w14:paraId="214A8D7B" w14:textId="77777777" w:rsidR="00AA4C8D" w:rsidRDefault="00AA4C8D" w:rsidP="00AA4C8D">
      <w:pPr>
        <w:rPr>
          <w:rFonts w:ascii="Arial" w:hAnsi="Arial" w:cs="Arial"/>
          <w:bCs/>
        </w:rPr>
      </w:pPr>
      <w:r>
        <w:rPr>
          <w:rFonts w:ascii="Arial" w:hAnsi="Arial" w:cs="Arial"/>
          <w:b/>
        </w:rPr>
        <w:t>Le conseil municipal a ensuite choisi pour secrétaire : </w:t>
      </w:r>
      <w:r>
        <w:rPr>
          <w:rFonts w:ascii="Arial" w:hAnsi="Arial" w:cs="Arial"/>
          <w:bCs/>
        </w:rPr>
        <w:t xml:space="preserve">Mr </w:t>
      </w:r>
      <w:r>
        <w:rPr>
          <w:rFonts w:ascii="Arial" w:hAnsi="Arial" w:cs="Arial"/>
          <w:b/>
        </w:rPr>
        <w:t xml:space="preserve">VAN HELMOND </w:t>
      </w:r>
      <w:r>
        <w:rPr>
          <w:rFonts w:ascii="Arial" w:hAnsi="Arial" w:cs="Arial"/>
          <w:bCs/>
        </w:rPr>
        <w:t>J.</w:t>
      </w:r>
    </w:p>
    <w:p w14:paraId="44226D84" w14:textId="77777777" w:rsidR="00AA4C8D" w:rsidRDefault="00AA4C8D" w:rsidP="00AA4C8D">
      <w:pPr>
        <w:rPr>
          <w:rFonts w:ascii="Arial" w:hAnsi="Arial" w:cs="Arial"/>
          <w:bCs/>
        </w:rPr>
      </w:pPr>
    </w:p>
    <w:p w14:paraId="77D045E1" w14:textId="77777777" w:rsidR="00AA4C8D" w:rsidRDefault="00AA4C8D" w:rsidP="00AA4C8D">
      <w:pPr>
        <w:rPr>
          <w:rFonts w:ascii="Arial" w:hAnsi="Arial" w:cs="Arial"/>
          <w:bCs/>
        </w:rPr>
      </w:pPr>
    </w:p>
    <w:p w14:paraId="0C15BC48" w14:textId="77777777" w:rsidR="00AA4C8D" w:rsidRDefault="00AA4C8D" w:rsidP="00AA4C8D">
      <w:pPr>
        <w:jc w:val="both"/>
        <w:rPr>
          <w:rFonts w:ascii="Arial" w:hAnsi="Arial" w:cs="Arial"/>
          <w:b/>
          <w:bCs/>
          <w:sz w:val="24"/>
          <w:szCs w:val="24"/>
          <w:u w:val="single"/>
          <w:lang w:eastAsia="en-US" w:bidi="en-US"/>
        </w:rPr>
      </w:pPr>
      <w:r>
        <w:rPr>
          <w:rFonts w:ascii="Arial" w:hAnsi="Arial" w:cs="Arial"/>
          <w:b/>
          <w:bCs/>
          <w:sz w:val="24"/>
          <w:szCs w:val="24"/>
          <w:u w:val="single"/>
          <w:lang w:eastAsia="en-US" w:bidi="en-US"/>
        </w:rPr>
        <w:t>007- APPROBATION DU COMPTE-RENDU DU 18 JANVIER 2024</w:t>
      </w:r>
    </w:p>
    <w:p w14:paraId="38E4CD3B" w14:textId="77777777" w:rsidR="00AA4C8D" w:rsidRDefault="00AA4C8D" w:rsidP="00AA4C8D">
      <w:pPr>
        <w:jc w:val="both"/>
        <w:rPr>
          <w:rFonts w:ascii="Arial" w:hAnsi="Arial" w:cs="Arial"/>
        </w:rPr>
      </w:pPr>
      <w:r>
        <w:rPr>
          <w:rFonts w:ascii="Arial" w:hAnsi="Arial" w:cs="Arial"/>
        </w:rPr>
        <w:t xml:space="preserve">Le compte rendu du conseil municipal du 18 janvier 2024 n’ayant fait l’objet d’aucune observation est adopté à l’unanimité des membres présents plus trois pouvoirs. </w:t>
      </w:r>
    </w:p>
    <w:p w14:paraId="3CA21751" w14:textId="77777777" w:rsidR="00AA4C8D" w:rsidRDefault="00AA4C8D" w:rsidP="00AA4C8D">
      <w:pPr>
        <w:jc w:val="both"/>
        <w:rPr>
          <w:rFonts w:ascii="Arial" w:hAnsi="Arial" w:cs="Arial"/>
        </w:rPr>
      </w:pPr>
    </w:p>
    <w:p w14:paraId="316551D2" w14:textId="77777777" w:rsidR="00AA4C8D" w:rsidRDefault="00AA4C8D" w:rsidP="00AA4C8D">
      <w:pPr>
        <w:jc w:val="both"/>
        <w:rPr>
          <w:rFonts w:ascii="Arial" w:hAnsi="Arial" w:cs="Arial"/>
          <w:b/>
          <w:bCs/>
          <w:sz w:val="24"/>
          <w:szCs w:val="24"/>
          <w:u w:val="single"/>
        </w:rPr>
      </w:pPr>
      <w:r>
        <w:rPr>
          <w:rFonts w:ascii="Arial" w:hAnsi="Arial" w:cs="Arial"/>
          <w:b/>
          <w:bCs/>
          <w:sz w:val="24"/>
          <w:szCs w:val="24"/>
          <w:u w:val="single"/>
        </w:rPr>
        <w:t>008 – DEPENSES A IMPUTER AU COMPTE 623</w:t>
      </w:r>
    </w:p>
    <w:p w14:paraId="1700C580" w14:textId="77777777" w:rsidR="00AA4C8D" w:rsidRDefault="00AA4C8D" w:rsidP="00AA4C8D">
      <w:pPr>
        <w:jc w:val="both"/>
        <w:rPr>
          <w:rFonts w:ascii="Arial" w:hAnsi="Arial" w:cs="Arial"/>
        </w:rPr>
      </w:pPr>
      <w:r>
        <w:rPr>
          <w:rFonts w:ascii="Arial" w:hAnsi="Arial" w:cs="Arial"/>
        </w:rPr>
        <w:t>Monsieur le Maire informe le Conseil Municipal que le Décret n°2012-1246 du 7 novembre 2012 fixe la liste des pièces justificatives exigées par le comptable public à l’appui des mandats de paiement émis pour le règlement des dépenses publiques ;</w:t>
      </w:r>
    </w:p>
    <w:p w14:paraId="13A57BAC" w14:textId="77777777" w:rsidR="00AA4C8D" w:rsidRDefault="00AA4C8D" w:rsidP="00AA4C8D">
      <w:pPr>
        <w:jc w:val="both"/>
        <w:rPr>
          <w:rFonts w:ascii="Arial" w:hAnsi="Arial" w:cs="Arial"/>
        </w:rPr>
      </w:pPr>
      <w:r>
        <w:rPr>
          <w:rFonts w:ascii="Arial" w:hAnsi="Arial" w:cs="Arial"/>
        </w:rPr>
        <w:t>CONSIDERANT la demande Service de gestion comptable de Sud Cévennes faite à la collectivité de préciser les principales caractéristiques des dépenses imputées au compte 623 « Publicité, publications, relations publiques »</w:t>
      </w:r>
    </w:p>
    <w:p w14:paraId="4E86237D" w14:textId="77777777" w:rsidR="00AA4C8D" w:rsidRDefault="00AA4C8D" w:rsidP="00AA4C8D">
      <w:pPr>
        <w:jc w:val="both"/>
        <w:rPr>
          <w:rFonts w:ascii="Arial" w:hAnsi="Arial" w:cs="Arial"/>
        </w:rPr>
      </w:pPr>
      <w:r>
        <w:rPr>
          <w:rFonts w:ascii="Arial" w:hAnsi="Arial" w:cs="Arial"/>
        </w:rPr>
        <w:t xml:space="preserve">Le Conseil municipal, après délibéré et à l’unanimité des membres présents plus 3 pouvoirs : </w:t>
      </w:r>
    </w:p>
    <w:p w14:paraId="0B0C607C" w14:textId="77777777" w:rsidR="00AA4C8D" w:rsidRDefault="00AA4C8D" w:rsidP="00AA4C8D">
      <w:pPr>
        <w:jc w:val="both"/>
        <w:rPr>
          <w:rFonts w:ascii="Arial" w:hAnsi="Arial" w:cs="Arial"/>
        </w:rPr>
      </w:pPr>
      <w:r>
        <w:rPr>
          <w:rFonts w:ascii="Arial" w:hAnsi="Arial" w:cs="Arial"/>
        </w:rPr>
        <w:t>DECIDE d’imputer sur le compte 623 « Publicité, publications, relations publiques », les dépenses suivantes, dans la limite des crédits ouverts :</w:t>
      </w:r>
    </w:p>
    <w:p w14:paraId="74DE2200" w14:textId="77777777" w:rsidR="00AA4C8D" w:rsidRDefault="00AA4C8D" w:rsidP="00AA4C8D">
      <w:pPr>
        <w:numPr>
          <w:ilvl w:val="0"/>
          <w:numId w:val="1"/>
        </w:numPr>
        <w:jc w:val="both"/>
        <w:rPr>
          <w:rFonts w:ascii="Arial" w:hAnsi="Arial" w:cs="Arial"/>
        </w:rPr>
      </w:pPr>
      <w:r>
        <w:rPr>
          <w:rFonts w:ascii="Arial" w:hAnsi="Arial" w:cs="Arial"/>
        </w:rPr>
        <w:t>Les fleurs, gerbes, plantes offertes à l’occasion de divers évènements (naissances, mariages) ;</w:t>
      </w:r>
    </w:p>
    <w:p w14:paraId="08CB599B" w14:textId="77777777" w:rsidR="00AA4C8D" w:rsidRDefault="00AA4C8D" w:rsidP="00AA4C8D">
      <w:pPr>
        <w:numPr>
          <w:ilvl w:val="0"/>
          <w:numId w:val="1"/>
        </w:numPr>
        <w:jc w:val="both"/>
        <w:rPr>
          <w:rFonts w:ascii="Arial" w:hAnsi="Arial" w:cs="Arial"/>
        </w:rPr>
      </w:pPr>
      <w:r>
        <w:rPr>
          <w:rFonts w:ascii="Arial" w:hAnsi="Arial" w:cs="Arial"/>
        </w:rPr>
        <w:t>D’une manière générale les services, les achats ayant trait aux fêtes et cérémonies, les inaugurations, les vœux du Maire, les colis et repas des Ainés ;</w:t>
      </w:r>
    </w:p>
    <w:p w14:paraId="7C394FAB" w14:textId="77777777" w:rsidR="00AA4C8D" w:rsidRDefault="00AA4C8D" w:rsidP="00AA4C8D">
      <w:pPr>
        <w:numPr>
          <w:ilvl w:val="0"/>
          <w:numId w:val="1"/>
        </w:numPr>
        <w:jc w:val="both"/>
        <w:rPr>
          <w:rFonts w:ascii="Arial" w:hAnsi="Arial" w:cs="Arial"/>
        </w:rPr>
      </w:pPr>
      <w:r>
        <w:rPr>
          <w:rFonts w:ascii="Arial" w:hAnsi="Arial" w:cs="Arial"/>
        </w:rPr>
        <w:t>L’impression des bulletins municipaux ;</w:t>
      </w:r>
    </w:p>
    <w:p w14:paraId="3DB25473" w14:textId="77777777" w:rsidR="00AA4C8D" w:rsidRDefault="00AA4C8D" w:rsidP="00AA4C8D">
      <w:pPr>
        <w:numPr>
          <w:ilvl w:val="0"/>
          <w:numId w:val="1"/>
        </w:numPr>
        <w:jc w:val="both"/>
        <w:rPr>
          <w:rFonts w:ascii="Arial" w:hAnsi="Arial" w:cs="Arial"/>
        </w:rPr>
      </w:pPr>
      <w:r>
        <w:rPr>
          <w:rFonts w:ascii="Arial" w:hAnsi="Arial" w:cs="Arial"/>
        </w:rPr>
        <w:t>Frais d’annonce et d’insertion ;</w:t>
      </w:r>
    </w:p>
    <w:p w14:paraId="7D5E8708" w14:textId="77777777" w:rsidR="00AA4C8D" w:rsidRDefault="00AA4C8D" w:rsidP="00AA4C8D">
      <w:pPr>
        <w:numPr>
          <w:ilvl w:val="0"/>
          <w:numId w:val="1"/>
        </w:numPr>
        <w:jc w:val="both"/>
        <w:rPr>
          <w:rFonts w:ascii="Arial" w:hAnsi="Arial" w:cs="Arial"/>
        </w:rPr>
      </w:pPr>
      <w:r>
        <w:rPr>
          <w:rFonts w:ascii="Arial" w:hAnsi="Arial" w:cs="Arial"/>
        </w:rPr>
        <w:t xml:space="preserve">Reliure des registres d’état civil.   </w:t>
      </w:r>
    </w:p>
    <w:p w14:paraId="2E6F3425" w14:textId="77777777" w:rsidR="00AA4C8D" w:rsidRDefault="00AA4C8D" w:rsidP="00AA4C8D">
      <w:pPr>
        <w:jc w:val="both"/>
        <w:rPr>
          <w:rFonts w:ascii="Arial" w:hAnsi="Arial" w:cs="Arial"/>
          <w:b/>
          <w:bCs/>
          <w:sz w:val="24"/>
          <w:szCs w:val="24"/>
          <w:u w:val="single"/>
        </w:rPr>
      </w:pPr>
    </w:p>
    <w:p w14:paraId="7B303B31" w14:textId="77777777" w:rsidR="00AA4C8D" w:rsidRDefault="00AA4C8D" w:rsidP="00AA4C8D">
      <w:pPr>
        <w:jc w:val="both"/>
        <w:rPr>
          <w:rFonts w:ascii="Arial" w:hAnsi="Arial" w:cs="Arial"/>
          <w:b/>
          <w:bCs/>
          <w:sz w:val="24"/>
          <w:szCs w:val="24"/>
          <w:u w:val="single"/>
        </w:rPr>
      </w:pPr>
      <w:r>
        <w:rPr>
          <w:rFonts w:ascii="Arial" w:hAnsi="Arial" w:cs="Arial"/>
          <w:b/>
          <w:bCs/>
          <w:sz w:val="24"/>
          <w:szCs w:val="24"/>
          <w:u w:val="single"/>
        </w:rPr>
        <w:t xml:space="preserve">009 </w:t>
      </w:r>
      <w:bookmarkStart w:id="0" w:name="_Hlk131487769"/>
      <w:r>
        <w:rPr>
          <w:rFonts w:ascii="Arial" w:eastAsia="Times New Roman" w:hAnsi="Arial" w:cs="Arial"/>
          <w:b/>
          <w:bCs/>
          <w:szCs w:val="24"/>
          <w:u w:val="thick"/>
        </w:rPr>
        <w:t>ADOPTION DU COMPTE DE GESTION DU RECEVEUR DE L'EXERCICE 2023</w:t>
      </w:r>
    </w:p>
    <w:p w14:paraId="045BB925" w14:textId="77777777" w:rsidR="00AA4C8D" w:rsidRDefault="00AA4C8D" w:rsidP="00AA4C8D">
      <w:pPr>
        <w:jc w:val="both"/>
        <w:rPr>
          <w:rFonts w:ascii="Arial" w:eastAsia="Times New Roman" w:hAnsi="Arial" w:cs="Arial"/>
          <w:szCs w:val="24"/>
        </w:rPr>
      </w:pPr>
      <w:r>
        <w:rPr>
          <w:rFonts w:ascii="Arial" w:eastAsia="Times New Roman" w:hAnsi="Arial" w:cs="Arial"/>
          <w:szCs w:val="24"/>
        </w:rPr>
        <w:t>Vu le Code général des collectivités territoriales et notamment les articles L. 2122-21, L. 2343-1 et 2 et D. 2343-1 à D. 2343-10 :</w:t>
      </w:r>
    </w:p>
    <w:p w14:paraId="4DDA7B1C" w14:textId="77777777" w:rsidR="00AA4C8D" w:rsidRDefault="00AA4C8D" w:rsidP="00AA4C8D">
      <w:pPr>
        <w:jc w:val="both"/>
        <w:rPr>
          <w:rFonts w:ascii="Arial" w:eastAsia="Times New Roman" w:hAnsi="Arial" w:cs="Arial"/>
          <w:szCs w:val="24"/>
        </w:rPr>
      </w:pPr>
      <w:r>
        <w:rPr>
          <w:rFonts w:ascii="Arial" w:eastAsia="Times New Roman" w:hAnsi="Arial" w:cs="Arial"/>
          <w:szCs w:val="24"/>
        </w:rPr>
        <w:t>Monsieur Le Maire informe l'assemblée municipale que l'exécution des dépenses et recettes relatives à l'exercice 2023 a été réalisée par le receveur en poste à Quissac et que le compte de gestion établi par ce dernier est conforme au compte administratif de la commune.</w:t>
      </w:r>
    </w:p>
    <w:p w14:paraId="51B1C3A0" w14:textId="77777777" w:rsidR="00AA4C8D" w:rsidRDefault="00AA4C8D" w:rsidP="00AA4C8D">
      <w:pPr>
        <w:jc w:val="both"/>
        <w:rPr>
          <w:rFonts w:ascii="Arial" w:eastAsia="Times New Roman" w:hAnsi="Arial" w:cs="Arial"/>
          <w:szCs w:val="24"/>
        </w:rPr>
      </w:pPr>
      <w:r>
        <w:rPr>
          <w:rFonts w:ascii="Arial" w:eastAsia="Times New Roman" w:hAnsi="Arial" w:cs="Arial"/>
          <w:szCs w:val="24"/>
        </w:rPr>
        <w:t>Monsieur Le Maire précise que le receveur a transmis à la commune son compte de gestion avant le 1</w:t>
      </w:r>
      <w:r>
        <w:rPr>
          <w:rFonts w:ascii="Arial" w:eastAsia="Times New Roman" w:hAnsi="Arial" w:cs="Arial"/>
          <w:szCs w:val="24"/>
          <w:vertAlign w:val="superscript"/>
        </w:rPr>
        <w:t>er</w:t>
      </w:r>
      <w:r>
        <w:rPr>
          <w:rFonts w:ascii="Arial" w:eastAsia="Times New Roman" w:hAnsi="Arial" w:cs="Arial"/>
          <w:szCs w:val="24"/>
        </w:rPr>
        <w:t xml:space="preserve"> juin comme la loi lui en fait l'obligation.</w:t>
      </w:r>
    </w:p>
    <w:p w14:paraId="65020D60" w14:textId="77777777" w:rsidR="00AA4C8D" w:rsidRDefault="00AA4C8D" w:rsidP="00AA4C8D">
      <w:pPr>
        <w:jc w:val="both"/>
        <w:rPr>
          <w:rFonts w:ascii="Arial" w:eastAsia="Times New Roman" w:hAnsi="Arial" w:cs="Arial"/>
          <w:szCs w:val="24"/>
        </w:rPr>
      </w:pPr>
      <w:r>
        <w:rPr>
          <w:rFonts w:ascii="Arial" w:eastAsia="Times New Roman" w:hAnsi="Arial" w:cs="Arial"/>
          <w:szCs w:val="24"/>
        </w:rPr>
        <w:lastRenderedPageBreak/>
        <w:t>Considérant l'identité de valeur entre les écritures du compte administratif du maire et du compte de gestion du receveur,</w:t>
      </w:r>
    </w:p>
    <w:p w14:paraId="1AC7FFAF" w14:textId="77777777" w:rsidR="00AA4C8D" w:rsidRDefault="00AA4C8D" w:rsidP="00AA4C8D">
      <w:pPr>
        <w:jc w:val="both"/>
        <w:rPr>
          <w:rFonts w:ascii="Arial" w:eastAsia="Times New Roman" w:hAnsi="Arial" w:cs="Arial"/>
          <w:szCs w:val="24"/>
        </w:rPr>
      </w:pPr>
      <w:r>
        <w:rPr>
          <w:rFonts w:ascii="Arial" w:eastAsia="Times New Roman" w:hAnsi="Arial" w:cs="Arial"/>
          <w:szCs w:val="24"/>
        </w:rPr>
        <w:t>Après en avoir délibéré,</w:t>
      </w:r>
    </w:p>
    <w:p w14:paraId="05A88DF5" w14:textId="77777777" w:rsidR="00AA4C8D" w:rsidRDefault="00AA4C8D" w:rsidP="00AA4C8D">
      <w:pPr>
        <w:jc w:val="both"/>
        <w:rPr>
          <w:rFonts w:ascii="Arial" w:eastAsia="Times New Roman" w:hAnsi="Arial" w:cs="Arial"/>
          <w:szCs w:val="24"/>
        </w:rPr>
      </w:pPr>
      <w:r>
        <w:rPr>
          <w:rFonts w:ascii="Arial" w:eastAsia="Times New Roman" w:hAnsi="Arial" w:cs="Arial"/>
          <w:szCs w:val="24"/>
        </w:rPr>
        <w:t>Le conseil municipal par </w:t>
      </w:r>
      <w:r>
        <w:rPr>
          <w:rFonts w:ascii="Arial" w:eastAsia="Times New Roman" w:hAnsi="Arial" w:cs="Arial"/>
          <w:bCs/>
          <w:szCs w:val="24"/>
        </w:rPr>
        <w:t xml:space="preserve">10 </w:t>
      </w:r>
      <w:r>
        <w:rPr>
          <w:rFonts w:ascii="Arial" w:eastAsia="Times New Roman" w:hAnsi="Arial" w:cs="Arial"/>
          <w:szCs w:val="24"/>
        </w:rPr>
        <w:t>voix pour dont 3 pouvoirs, </w:t>
      </w:r>
      <w:r>
        <w:rPr>
          <w:rFonts w:ascii="Arial" w:eastAsia="Times New Roman" w:hAnsi="Arial" w:cs="Arial"/>
          <w:bCs/>
          <w:szCs w:val="24"/>
        </w:rPr>
        <w:t>aucune</w:t>
      </w:r>
      <w:r>
        <w:rPr>
          <w:rFonts w:ascii="Arial" w:eastAsia="Times New Roman" w:hAnsi="Arial" w:cs="Arial"/>
          <w:b/>
          <w:szCs w:val="24"/>
        </w:rPr>
        <w:t xml:space="preserve"> </w:t>
      </w:r>
      <w:r>
        <w:rPr>
          <w:rFonts w:ascii="Arial" w:eastAsia="Times New Roman" w:hAnsi="Arial" w:cs="Arial"/>
          <w:szCs w:val="24"/>
        </w:rPr>
        <w:t>voix contre, </w:t>
      </w:r>
      <w:r>
        <w:rPr>
          <w:rFonts w:ascii="Arial" w:eastAsia="Times New Roman" w:hAnsi="Arial" w:cs="Arial"/>
          <w:bCs/>
          <w:szCs w:val="24"/>
        </w:rPr>
        <w:t xml:space="preserve">aucune </w:t>
      </w:r>
      <w:r>
        <w:rPr>
          <w:rFonts w:ascii="Arial" w:eastAsia="Times New Roman" w:hAnsi="Arial" w:cs="Arial"/>
          <w:szCs w:val="24"/>
        </w:rPr>
        <w:t>abstention</w:t>
      </w:r>
    </w:p>
    <w:p w14:paraId="2E5A9804" w14:textId="77777777" w:rsidR="00AA4C8D" w:rsidRDefault="00AA4C8D" w:rsidP="00AA4C8D">
      <w:pPr>
        <w:jc w:val="both"/>
        <w:rPr>
          <w:rFonts w:ascii="Arial" w:eastAsia="Times New Roman" w:hAnsi="Arial" w:cs="Arial"/>
          <w:szCs w:val="24"/>
        </w:rPr>
      </w:pPr>
      <w:r>
        <w:rPr>
          <w:rFonts w:ascii="Arial" w:eastAsia="Times New Roman" w:hAnsi="Arial" w:cs="Arial"/>
          <w:szCs w:val="24"/>
        </w:rPr>
        <w:t>Adopte le compte de gestion du receveur pour l'exercice 2023 et dont les écritures sont conformes à celles du compte administratif pour le même exercice.</w:t>
      </w:r>
    </w:p>
    <w:bookmarkEnd w:id="0"/>
    <w:p w14:paraId="6486AB24" w14:textId="77777777" w:rsidR="00AA4C8D" w:rsidRDefault="00AA4C8D" w:rsidP="00AA4C8D">
      <w:pPr>
        <w:jc w:val="both"/>
        <w:rPr>
          <w:rFonts w:ascii="Arial" w:hAnsi="Arial" w:cs="Arial"/>
          <w:b/>
          <w:bCs/>
          <w:sz w:val="24"/>
          <w:szCs w:val="24"/>
          <w:u w:val="single"/>
        </w:rPr>
      </w:pPr>
    </w:p>
    <w:p w14:paraId="1D606E2E" w14:textId="77777777" w:rsidR="00AA4C8D" w:rsidRDefault="00AA4C8D" w:rsidP="00AA4C8D">
      <w:pPr>
        <w:jc w:val="both"/>
        <w:rPr>
          <w:rFonts w:ascii="Arial" w:hAnsi="Arial" w:cs="Arial"/>
          <w:b/>
          <w:bCs/>
          <w:sz w:val="24"/>
          <w:szCs w:val="24"/>
          <w:u w:val="single"/>
        </w:rPr>
      </w:pPr>
      <w:r>
        <w:rPr>
          <w:rFonts w:ascii="Arial" w:hAnsi="Arial" w:cs="Arial"/>
          <w:b/>
          <w:bCs/>
          <w:sz w:val="24"/>
          <w:szCs w:val="24"/>
          <w:u w:val="single"/>
        </w:rPr>
        <w:t xml:space="preserve">010 - </w:t>
      </w:r>
      <w:r>
        <w:rPr>
          <w:rFonts w:ascii="Arial" w:eastAsia="Times New Roman" w:hAnsi="Arial" w:cs="Arial"/>
          <w:b/>
          <w:bCs/>
          <w:szCs w:val="24"/>
          <w:u w:val="thick"/>
        </w:rPr>
        <w:t>ADOPTION DU COMPTE ADMINISTRATIF PRINCIPAL DE L’EXERCICE 2023</w:t>
      </w:r>
    </w:p>
    <w:p w14:paraId="176F95FB" w14:textId="77777777" w:rsidR="00AA4C8D" w:rsidRDefault="00AA4C8D" w:rsidP="00AA4C8D">
      <w:pPr>
        <w:jc w:val="both"/>
        <w:rPr>
          <w:rFonts w:ascii="Arial" w:eastAsia="Times New Roman" w:hAnsi="Arial" w:cs="Arial"/>
          <w:szCs w:val="24"/>
        </w:rPr>
      </w:pPr>
      <w:r>
        <w:rPr>
          <w:rFonts w:ascii="Arial" w:eastAsia="Times New Roman" w:hAnsi="Arial" w:cs="Arial"/>
          <w:szCs w:val="24"/>
        </w:rPr>
        <w:t>Vu le Code général des collectivités territoriales et notamment les articles L. 2121-31, L. 2122-21, L. 2343-1 et 2 et R. 2342-1 à D. 2342-12 ;</w:t>
      </w:r>
    </w:p>
    <w:p w14:paraId="2ED98BA9" w14:textId="77777777" w:rsidR="00AA4C8D" w:rsidRDefault="00AA4C8D" w:rsidP="00AA4C8D">
      <w:pPr>
        <w:jc w:val="both"/>
        <w:rPr>
          <w:rFonts w:ascii="Arial" w:eastAsia="Times New Roman" w:hAnsi="Arial" w:cs="Arial"/>
          <w:szCs w:val="24"/>
        </w:rPr>
      </w:pPr>
      <w:r>
        <w:rPr>
          <w:rFonts w:ascii="Arial" w:eastAsia="Times New Roman" w:hAnsi="Arial" w:cs="Arial"/>
          <w:szCs w:val="24"/>
        </w:rPr>
        <w:t>Vu la délibération du conseil municipal en date du 13 avril 2023 approuvant le budget primitif de l’exercice 2023 ;</w:t>
      </w:r>
    </w:p>
    <w:p w14:paraId="6ACFA530" w14:textId="77777777" w:rsidR="00AA4C8D" w:rsidRDefault="00AA4C8D" w:rsidP="00AA4C8D">
      <w:pPr>
        <w:jc w:val="both"/>
        <w:rPr>
          <w:rFonts w:ascii="Arial" w:eastAsia="Times New Roman" w:hAnsi="Arial" w:cs="Arial"/>
          <w:szCs w:val="24"/>
        </w:rPr>
      </w:pPr>
      <w:r>
        <w:rPr>
          <w:rFonts w:ascii="Arial" w:eastAsia="Times New Roman" w:hAnsi="Arial" w:cs="Arial"/>
          <w:szCs w:val="24"/>
        </w:rPr>
        <w:t>Le Maire expose à l’assemblée municipale les conditions d’exécution du budget de l’exercice 2023</w:t>
      </w:r>
    </w:p>
    <w:p w14:paraId="3B0117A0" w14:textId="77777777" w:rsidR="00AA4C8D" w:rsidRDefault="00AA4C8D" w:rsidP="00AA4C8D">
      <w:pPr>
        <w:jc w:val="both"/>
        <w:rPr>
          <w:rFonts w:ascii="Arial" w:eastAsia="Times New Roman" w:hAnsi="Arial" w:cs="Arial"/>
          <w:szCs w:val="24"/>
        </w:rPr>
      </w:pPr>
      <w:r>
        <w:rPr>
          <w:rFonts w:ascii="Arial" w:eastAsia="Times New Roman" w:hAnsi="Arial" w:cs="Arial"/>
          <w:szCs w:val="24"/>
        </w:rPr>
        <w:t>Le Maire ayant quitté la séance et le conseil municipal siégeant sous la présidence de</w:t>
      </w:r>
      <w:r>
        <w:rPr>
          <w:rFonts w:ascii="Arial" w:eastAsia="Times New Roman" w:hAnsi="Arial" w:cs="Arial"/>
          <w:b/>
          <w:bCs/>
          <w:color w:val="FF0000"/>
          <w:szCs w:val="24"/>
        </w:rPr>
        <w:t> </w:t>
      </w:r>
      <w:r>
        <w:rPr>
          <w:rFonts w:ascii="Arial" w:eastAsia="Times New Roman" w:hAnsi="Arial" w:cs="Arial"/>
          <w:szCs w:val="24"/>
        </w:rPr>
        <w:t xml:space="preserve">Mme LECLERCQ conformément à l’article L. 2121-14 du Code général des collectivités territoriales, </w:t>
      </w:r>
    </w:p>
    <w:p w14:paraId="33F43243" w14:textId="77777777" w:rsidR="00AA4C8D" w:rsidRDefault="00AA4C8D" w:rsidP="00AA4C8D">
      <w:pPr>
        <w:jc w:val="both"/>
        <w:rPr>
          <w:rFonts w:ascii="Arial" w:eastAsia="Times New Roman" w:hAnsi="Arial" w:cs="Arial"/>
          <w:szCs w:val="24"/>
        </w:rPr>
      </w:pPr>
      <w:r>
        <w:rPr>
          <w:rFonts w:ascii="Arial" w:eastAsia="Times New Roman" w:hAnsi="Arial" w:cs="Arial"/>
          <w:szCs w:val="24"/>
        </w:rPr>
        <w:t>Après en avoir délibéré,</w:t>
      </w:r>
    </w:p>
    <w:p w14:paraId="3A3905B6" w14:textId="77777777" w:rsidR="00AA4C8D" w:rsidRDefault="00AA4C8D" w:rsidP="00AA4C8D">
      <w:pPr>
        <w:jc w:val="both"/>
        <w:rPr>
          <w:rFonts w:ascii="Arial" w:eastAsia="Times New Roman" w:hAnsi="Arial" w:cs="Arial"/>
          <w:szCs w:val="24"/>
        </w:rPr>
      </w:pPr>
      <w:r>
        <w:rPr>
          <w:rFonts w:ascii="Arial" w:eastAsia="Times New Roman" w:hAnsi="Arial" w:cs="Arial"/>
          <w:szCs w:val="24"/>
        </w:rPr>
        <w:t>Le conseil municipal par</w:t>
      </w:r>
      <w:r>
        <w:rPr>
          <w:rFonts w:ascii="Arial" w:eastAsia="Times New Roman" w:hAnsi="Arial" w:cs="Arial"/>
          <w:bCs/>
          <w:szCs w:val="24"/>
        </w:rPr>
        <w:t xml:space="preserve"> 9</w:t>
      </w:r>
      <w:r>
        <w:rPr>
          <w:rFonts w:ascii="Arial" w:eastAsia="Times New Roman" w:hAnsi="Arial" w:cs="Arial"/>
          <w:b/>
          <w:color w:val="FF0000"/>
          <w:szCs w:val="24"/>
        </w:rPr>
        <w:t xml:space="preserve"> </w:t>
      </w:r>
      <w:r>
        <w:rPr>
          <w:rFonts w:ascii="Arial" w:eastAsia="Times New Roman" w:hAnsi="Arial" w:cs="Arial"/>
          <w:szCs w:val="24"/>
        </w:rPr>
        <w:t>voix pour dont 3 pouvoirs,</w:t>
      </w:r>
      <w:r>
        <w:rPr>
          <w:rFonts w:ascii="Arial" w:eastAsia="Times New Roman" w:hAnsi="Arial" w:cs="Arial"/>
          <w:bCs/>
          <w:szCs w:val="24"/>
        </w:rPr>
        <w:t xml:space="preserve"> aucune</w:t>
      </w:r>
      <w:r>
        <w:rPr>
          <w:rFonts w:ascii="Arial" w:eastAsia="Times New Roman" w:hAnsi="Arial" w:cs="Arial"/>
          <w:szCs w:val="24"/>
        </w:rPr>
        <w:t xml:space="preserve"> voix contre, aucune abstention</w:t>
      </w:r>
    </w:p>
    <w:p w14:paraId="389CFAFF" w14:textId="77777777" w:rsidR="00AA4C8D" w:rsidRDefault="00AA4C8D" w:rsidP="00AA4C8D">
      <w:pPr>
        <w:jc w:val="both"/>
        <w:rPr>
          <w:rFonts w:ascii="Arial" w:eastAsia="Times New Roman" w:hAnsi="Arial" w:cs="Arial"/>
          <w:szCs w:val="24"/>
        </w:rPr>
      </w:pPr>
      <w:r>
        <w:rPr>
          <w:rFonts w:ascii="Arial" w:eastAsia="Times New Roman" w:hAnsi="Arial" w:cs="Arial"/>
          <w:szCs w:val="24"/>
        </w:rPr>
        <w:t xml:space="preserve">Adopte le compte administratif principal de l’exercice 2023 arrêtés comme suit : </w:t>
      </w:r>
    </w:p>
    <w:p w14:paraId="7955E758" w14:textId="77777777" w:rsidR="00AA4C8D" w:rsidRDefault="00AA4C8D" w:rsidP="00AA4C8D">
      <w:pPr>
        <w:jc w:val="both"/>
        <w:rPr>
          <w:rFonts w:ascii="Arial" w:eastAsia="Times New Roman" w:hAnsi="Arial" w:cs="Arial"/>
          <w:szCs w:val="24"/>
        </w:rPr>
      </w:pPr>
      <w:r>
        <w:rPr>
          <w:rFonts w:ascii="Arial" w:eastAsia="Times New Roman" w:hAnsi="Arial" w:cs="Arial"/>
          <w:szCs w:val="24"/>
        </w:rPr>
        <w:t xml:space="preserve">                                                                                                                                                                                                                                                                                                                                </w:t>
      </w:r>
    </w:p>
    <w:p w14:paraId="6F990B95" w14:textId="77777777" w:rsidR="00AA4C8D" w:rsidRDefault="00AA4C8D" w:rsidP="00AA4C8D">
      <w:pPr>
        <w:jc w:val="center"/>
        <w:rPr>
          <w:rFonts w:ascii="Arial" w:eastAsia="Times New Roman" w:hAnsi="Arial" w:cs="Arial"/>
          <w:szCs w:val="24"/>
        </w:rPr>
      </w:pPr>
      <w:r>
        <w:rPr>
          <w:rFonts w:ascii="Arial" w:eastAsia="Times New Roman" w:hAnsi="Arial" w:cs="Arial"/>
          <w:szCs w:val="24"/>
        </w:rPr>
        <w:t>COMPTE ADMINISTRATIF PRINCIPAL 2023</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5"/>
        <w:gridCol w:w="1416"/>
        <w:gridCol w:w="1275"/>
        <w:gridCol w:w="1417"/>
        <w:gridCol w:w="1416"/>
        <w:gridCol w:w="1417"/>
      </w:tblGrid>
      <w:tr w:rsidR="00AA4C8D" w14:paraId="78CD37C5" w14:textId="77777777" w:rsidTr="00AA4C8D">
        <w:tc>
          <w:tcPr>
            <w:tcW w:w="13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E53A1" w14:textId="77777777" w:rsidR="00AA4C8D" w:rsidRDefault="00AA4C8D">
            <w:pPr>
              <w:jc w:val="center"/>
              <w:rPr>
                <w:rFonts w:ascii="Arial" w:eastAsia="Times New Roman" w:hAnsi="Arial" w:cs="Arial"/>
                <w:bCs/>
                <w:szCs w:val="24"/>
              </w:rPr>
            </w:pPr>
            <w:r>
              <w:rPr>
                <w:rFonts w:ascii="Arial" w:eastAsia="Times New Roman" w:hAnsi="Arial" w:cs="Arial"/>
                <w:bCs/>
                <w:szCs w:val="24"/>
              </w:rPr>
              <w:t>Libelles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BB351D" w14:textId="77777777" w:rsidR="00AA4C8D" w:rsidRDefault="00AA4C8D">
            <w:pPr>
              <w:jc w:val="center"/>
              <w:rPr>
                <w:rFonts w:ascii="Arial" w:eastAsia="Times New Roman" w:hAnsi="Arial" w:cs="Arial"/>
                <w:bCs/>
                <w:szCs w:val="24"/>
              </w:rPr>
            </w:pPr>
            <w:r>
              <w:rPr>
                <w:rFonts w:ascii="Arial" w:eastAsia="Times New Roman" w:hAnsi="Arial" w:cs="Arial"/>
                <w:bCs/>
                <w:szCs w:val="24"/>
              </w:rPr>
              <w:t>Investissements</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6F1430B" w14:textId="77777777" w:rsidR="00AA4C8D" w:rsidRDefault="00AA4C8D">
            <w:pPr>
              <w:jc w:val="center"/>
              <w:rPr>
                <w:rFonts w:ascii="Arial" w:eastAsia="Times New Roman" w:hAnsi="Arial" w:cs="Arial"/>
                <w:bCs/>
                <w:szCs w:val="24"/>
              </w:rPr>
            </w:pPr>
            <w:r>
              <w:rPr>
                <w:rFonts w:ascii="Arial" w:eastAsia="Times New Roman" w:hAnsi="Arial" w:cs="Arial"/>
                <w:bCs/>
                <w:szCs w:val="24"/>
              </w:rPr>
              <w:t>Fonctionnement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0A5EEF7" w14:textId="77777777" w:rsidR="00AA4C8D" w:rsidRDefault="00AA4C8D">
            <w:pPr>
              <w:jc w:val="center"/>
              <w:rPr>
                <w:rFonts w:ascii="Arial" w:eastAsia="Times New Roman" w:hAnsi="Arial" w:cs="Arial"/>
                <w:bCs/>
                <w:szCs w:val="24"/>
              </w:rPr>
            </w:pPr>
            <w:r>
              <w:rPr>
                <w:rFonts w:ascii="Arial" w:eastAsia="Times New Roman" w:hAnsi="Arial" w:cs="Arial"/>
                <w:bCs/>
                <w:szCs w:val="24"/>
              </w:rPr>
              <w:t>Ensemble</w:t>
            </w:r>
          </w:p>
        </w:tc>
      </w:tr>
      <w:tr w:rsidR="00AA4C8D" w14:paraId="0E63D166" w14:textId="77777777" w:rsidTr="00AA4C8D">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73E169B0" w14:textId="77777777" w:rsidR="00AA4C8D" w:rsidRDefault="00AA4C8D">
            <w:pPr>
              <w:rPr>
                <w:rFonts w:ascii="Arial" w:eastAsia="Times New Roman" w:hAnsi="Arial" w:cs="Arial"/>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A08AB0" w14:textId="77777777" w:rsidR="00AA4C8D" w:rsidRDefault="00AA4C8D">
            <w:pPr>
              <w:jc w:val="center"/>
              <w:rPr>
                <w:rFonts w:ascii="Arial" w:eastAsia="Times New Roman" w:hAnsi="Arial" w:cs="Arial"/>
                <w:bCs/>
              </w:rPr>
            </w:pPr>
            <w:r>
              <w:rPr>
                <w:rFonts w:ascii="Arial" w:eastAsia="Times New Roman" w:hAnsi="Arial" w:cs="Arial"/>
                <w:bCs/>
              </w:rPr>
              <w:t>Dépenses</w:t>
            </w:r>
          </w:p>
          <w:p w14:paraId="0EF53E42" w14:textId="77777777" w:rsidR="00AA4C8D" w:rsidRDefault="00AA4C8D">
            <w:pPr>
              <w:jc w:val="center"/>
              <w:rPr>
                <w:rFonts w:ascii="Arial" w:eastAsia="Times New Roman" w:hAnsi="Arial" w:cs="Arial"/>
                <w:bCs/>
              </w:rPr>
            </w:pPr>
            <w:proofErr w:type="gramStart"/>
            <w:r>
              <w:rPr>
                <w:rFonts w:ascii="Arial" w:eastAsia="Times New Roman" w:hAnsi="Arial" w:cs="Arial"/>
                <w:bCs/>
              </w:rPr>
              <w:t>Ou</w:t>
            </w:r>
            <w:proofErr w:type="gramEnd"/>
          </w:p>
          <w:p w14:paraId="716225EB" w14:textId="77777777" w:rsidR="00AA4C8D" w:rsidRDefault="00AA4C8D">
            <w:pPr>
              <w:jc w:val="center"/>
              <w:rPr>
                <w:rFonts w:ascii="Arial" w:eastAsia="Times New Roman" w:hAnsi="Arial" w:cs="Arial"/>
                <w:bCs/>
                <w:sz w:val="20"/>
                <w:szCs w:val="20"/>
                <w:u w:val="thick"/>
              </w:rPr>
            </w:pPr>
            <w:r>
              <w:rPr>
                <w:rFonts w:ascii="Arial" w:eastAsia="Times New Roman" w:hAnsi="Arial" w:cs="Arial"/>
                <w:bCs/>
              </w:rPr>
              <w:t xml:space="preserve"> Déficit</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58E32" w14:textId="77777777" w:rsidR="00AA4C8D" w:rsidRDefault="00AA4C8D">
            <w:pPr>
              <w:jc w:val="center"/>
              <w:rPr>
                <w:rFonts w:ascii="Arial" w:eastAsia="Times New Roman" w:hAnsi="Arial" w:cs="Arial"/>
                <w:bCs/>
                <w:szCs w:val="24"/>
              </w:rPr>
            </w:pPr>
            <w:r>
              <w:rPr>
                <w:rFonts w:ascii="Arial" w:eastAsia="Times New Roman" w:hAnsi="Arial" w:cs="Arial"/>
                <w:bCs/>
                <w:szCs w:val="24"/>
              </w:rPr>
              <w:t>Recettes ou excédent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3D0EAC" w14:textId="77777777" w:rsidR="00AA4C8D" w:rsidRDefault="00AA4C8D">
            <w:pPr>
              <w:jc w:val="center"/>
              <w:rPr>
                <w:rFonts w:ascii="Arial" w:eastAsia="Times New Roman" w:hAnsi="Arial" w:cs="Arial"/>
                <w:bCs/>
                <w:szCs w:val="24"/>
              </w:rPr>
            </w:pPr>
            <w:r>
              <w:rPr>
                <w:rFonts w:ascii="Arial" w:eastAsia="Times New Roman" w:hAnsi="Arial" w:cs="Arial"/>
                <w:bCs/>
                <w:szCs w:val="24"/>
              </w:rPr>
              <w:t>Dépenses ou déficit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68B5A6" w14:textId="77777777" w:rsidR="00AA4C8D" w:rsidRDefault="00AA4C8D">
            <w:pPr>
              <w:jc w:val="center"/>
              <w:rPr>
                <w:rFonts w:ascii="Arial" w:eastAsia="Times New Roman" w:hAnsi="Arial" w:cs="Arial"/>
                <w:bCs/>
                <w:szCs w:val="24"/>
              </w:rPr>
            </w:pPr>
            <w:r>
              <w:rPr>
                <w:rFonts w:ascii="Arial" w:eastAsia="Times New Roman" w:hAnsi="Arial" w:cs="Arial"/>
                <w:bCs/>
                <w:szCs w:val="24"/>
              </w:rPr>
              <w:t>Recettes ou excédent</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0D80FD" w14:textId="77777777" w:rsidR="00AA4C8D" w:rsidRDefault="00AA4C8D">
            <w:pPr>
              <w:jc w:val="center"/>
              <w:rPr>
                <w:rFonts w:ascii="Arial" w:eastAsia="Times New Roman" w:hAnsi="Arial" w:cs="Arial"/>
                <w:bCs/>
                <w:szCs w:val="24"/>
              </w:rPr>
            </w:pPr>
            <w:r>
              <w:rPr>
                <w:rFonts w:ascii="Arial" w:eastAsia="Times New Roman" w:hAnsi="Arial" w:cs="Arial"/>
                <w:bCs/>
                <w:szCs w:val="24"/>
              </w:rPr>
              <w:t>Dépenses ou déficit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1A4206" w14:textId="77777777" w:rsidR="00AA4C8D" w:rsidRDefault="00AA4C8D">
            <w:pPr>
              <w:jc w:val="center"/>
              <w:rPr>
                <w:rFonts w:ascii="Arial" w:eastAsia="Times New Roman" w:hAnsi="Arial" w:cs="Arial"/>
                <w:bCs/>
                <w:szCs w:val="24"/>
              </w:rPr>
            </w:pPr>
            <w:r>
              <w:rPr>
                <w:rFonts w:ascii="Arial" w:eastAsia="Times New Roman" w:hAnsi="Arial" w:cs="Arial"/>
                <w:bCs/>
                <w:szCs w:val="24"/>
              </w:rPr>
              <w:t>Recettes ou excédent</w:t>
            </w:r>
          </w:p>
        </w:tc>
      </w:tr>
      <w:tr w:rsidR="00AA4C8D" w14:paraId="4295E010" w14:textId="77777777" w:rsidTr="00AA4C8D">
        <w:tc>
          <w:tcPr>
            <w:tcW w:w="13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64FB24" w14:textId="77777777" w:rsidR="00AA4C8D" w:rsidRDefault="00AA4C8D">
            <w:pPr>
              <w:jc w:val="center"/>
              <w:rPr>
                <w:rFonts w:ascii="Arial" w:eastAsia="Times New Roman" w:hAnsi="Arial" w:cs="Arial"/>
                <w:bCs/>
                <w:szCs w:val="24"/>
              </w:rPr>
            </w:pPr>
            <w:r>
              <w:rPr>
                <w:rFonts w:ascii="Arial" w:eastAsia="Times New Roman" w:hAnsi="Arial" w:cs="Arial"/>
                <w:bCs/>
                <w:szCs w:val="24"/>
              </w:rPr>
              <w:t>Résultats reportés 2022</w:t>
            </w:r>
          </w:p>
          <w:p w14:paraId="0B0359B1" w14:textId="77777777" w:rsidR="00AA4C8D" w:rsidRDefault="00AA4C8D">
            <w:pPr>
              <w:rPr>
                <w:rFonts w:ascii="Arial" w:eastAsia="Times New Roman" w:hAnsi="Arial" w:cs="Arial"/>
                <w:bCs/>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9484F7"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19.385,21</w:t>
            </w:r>
          </w:p>
        </w:tc>
        <w:tc>
          <w:tcPr>
            <w:tcW w:w="1417" w:type="dxa"/>
            <w:tcBorders>
              <w:top w:val="single" w:sz="4" w:space="0" w:color="000000"/>
              <w:left w:val="single" w:sz="4" w:space="0" w:color="000000"/>
              <w:bottom w:val="single" w:sz="4" w:space="0" w:color="000000"/>
              <w:right w:val="single" w:sz="4" w:space="0" w:color="000000"/>
            </w:tcBorders>
            <w:vAlign w:val="center"/>
          </w:tcPr>
          <w:p w14:paraId="4EBDAAE8" w14:textId="77777777" w:rsidR="00AA4C8D" w:rsidRDefault="00AA4C8D">
            <w:pPr>
              <w:jc w:val="center"/>
              <w:rPr>
                <w:rFonts w:ascii="Arial" w:eastAsia="Times New Roman"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526271"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45.000,00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C9772ED"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 xml:space="preserve"> </w:t>
            </w:r>
          </w:p>
          <w:p w14:paraId="1920BAD4"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145.003,94</w:t>
            </w:r>
          </w:p>
          <w:p w14:paraId="17AC0A7F" w14:textId="77777777" w:rsidR="00AA4C8D" w:rsidRDefault="00AA4C8D">
            <w:pPr>
              <w:jc w:val="center"/>
              <w:rPr>
                <w:rFonts w:ascii="Arial" w:eastAsia="Times New Roman" w:hAnsi="Arial" w:cs="Arial"/>
                <w:b/>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1B5572"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64.385,21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9A9CFCE"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145.003,94</w:t>
            </w:r>
          </w:p>
        </w:tc>
      </w:tr>
      <w:tr w:rsidR="00AA4C8D" w14:paraId="6F13D18F" w14:textId="77777777" w:rsidTr="00AA4C8D">
        <w:tc>
          <w:tcPr>
            <w:tcW w:w="13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C19192" w14:textId="77777777" w:rsidR="00AA4C8D" w:rsidRDefault="00AA4C8D">
            <w:pPr>
              <w:jc w:val="center"/>
              <w:rPr>
                <w:rFonts w:ascii="Arial" w:eastAsia="Times New Roman" w:hAnsi="Arial" w:cs="Arial"/>
                <w:bCs/>
                <w:szCs w:val="24"/>
              </w:rPr>
            </w:pPr>
            <w:r>
              <w:rPr>
                <w:rFonts w:ascii="Arial" w:eastAsia="Times New Roman" w:hAnsi="Arial" w:cs="Arial"/>
                <w:bCs/>
                <w:szCs w:val="24"/>
              </w:rPr>
              <w:t>Opération de l’exercice 2023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FA33A7"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46.678,70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9C6E8D"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84.777,95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49EBBE"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203.621,84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1E5ADAA"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238.327,25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444433"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250.300,54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CF93285"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323.105,20</w:t>
            </w:r>
          </w:p>
        </w:tc>
      </w:tr>
      <w:tr w:rsidR="00AA4C8D" w14:paraId="7EF08046" w14:textId="77777777" w:rsidTr="00AA4C8D">
        <w:trPr>
          <w:trHeight w:val="392"/>
        </w:trPr>
        <w:tc>
          <w:tcPr>
            <w:tcW w:w="13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5B5275" w14:textId="77777777" w:rsidR="00AA4C8D" w:rsidRDefault="00AA4C8D">
            <w:pPr>
              <w:jc w:val="center"/>
              <w:rPr>
                <w:rFonts w:ascii="Arial" w:eastAsia="Times New Roman" w:hAnsi="Arial" w:cs="Arial"/>
                <w:bCs/>
                <w:szCs w:val="24"/>
              </w:rPr>
            </w:pPr>
          </w:p>
          <w:p w14:paraId="587747EA" w14:textId="77777777" w:rsidR="00AA4C8D" w:rsidRDefault="00AA4C8D">
            <w:pPr>
              <w:jc w:val="center"/>
              <w:rPr>
                <w:rFonts w:ascii="Arial" w:eastAsia="Times New Roman" w:hAnsi="Arial" w:cs="Arial"/>
                <w:bCs/>
                <w:szCs w:val="24"/>
              </w:rPr>
            </w:pPr>
            <w:r>
              <w:rPr>
                <w:rFonts w:ascii="Arial" w:eastAsia="Times New Roman" w:hAnsi="Arial" w:cs="Arial"/>
                <w:bCs/>
                <w:szCs w:val="24"/>
              </w:rPr>
              <w:t>TOTAL</w:t>
            </w:r>
          </w:p>
          <w:p w14:paraId="730ECE0C" w14:textId="77777777" w:rsidR="00AA4C8D" w:rsidRDefault="00AA4C8D">
            <w:pPr>
              <w:jc w:val="center"/>
              <w:rPr>
                <w:rFonts w:ascii="Arial" w:eastAsia="Times New Roman" w:hAnsi="Arial" w:cs="Arial"/>
                <w:bCs/>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038DBC"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66.063,91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5612404"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84.777,95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AAF6234"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248.621,84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55739EF"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383.331,19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5665E2"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314.685,75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38F63B3"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468.109,14</w:t>
            </w:r>
          </w:p>
        </w:tc>
      </w:tr>
      <w:tr w:rsidR="00AA4C8D" w14:paraId="7FC043CB" w14:textId="77777777" w:rsidTr="00AA4C8D">
        <w:tc>
          <w:tcPr>
            <w:tcW w:w="13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75EABF" w14:textId="77777777" w:rsidR="00AA4C8D" w:rsidRDefault="00AA4C8D">
            <w:pPr>
              <w:jc w:val="center"/>
              <w:rPr>
                <w:rFonts w:ascii="Arial" w:eastAsia="Times New Roman" w:hAnsi="Arial" w:cs="Arial"/>
                <w:bCs/>
                <w:szCs w:val="24"/>
              </w:rPr>
            </w:pPr>
            <w:r>
              <w:rPr>
                <w:rFonts w:ascii="Arial" w:eastAsia="Times New Roman" w:hAnsi="Arial" w:cs="Arial"/>
                <w:bCs/>
                <w:szCs w:val="24"/>
              </w:rPr>
              <w:t>Résultats de clôture</w:t>
            </w:r>
          </w:p>
        </w:tc>
        <w:tc>
          <w:tcPr>
            <w:tcW w:w="1276" w:type="dxa"/>
            <w:tcBorders>
              <w:top w:val="single" w:sz="4" w:space="0" w:color="000000"/>
              <w:left w:val="single" w:sz="4" w:space="0" w:color="000000"/>
              <w:bottom w:val="single" w:sz="4" w:space="0" w:color="000000"/>
              <w:right w:val="single" w:sz="4" w:space="0" w:color="000000"/>
            </w:tcBorders>
          </w:tcPr>
          <w:p w14:paraId="25BBA231" w14:textId="77777777" w:rsidR="00AA4C8D" w:rsidRDefault="00AA4C8D">
            <w:pPr>
              <w:jc w:val="both"/>
              <w:rPr>
                <w:rFonts w:ascii="Arial" w:eastAsia="Times New Roman" w:hAnsi="Arial" w:cs="Arial"/>
                <w:b/>
                <w:bCs/>
                <w:sz w:val="20"/>
                <w:szCs w:val="20"/>
              </w:rPr>
            </w:pPr>
          </w:p>
          <w:p w14:paraId="2A49EE92" w14:textId="77777777" w:rsidR="00AA4C8D" w:rsidRDefault="00AA4C8D">
            <w:pPr>
              <w:jc w:val="center"/>
              <w:rPr>
                <w:rFonts w:ascii="Arial" w:eastAsia="Times New Roman" w:hAnsi="Arial" w:cs="Arial"/>
                <w:b/>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152166D" w14:textId="77777777" w:rsidR="00AA4C8D" w:rsidRDefault="00AA4C8D">
            <w:pPr>
              <w:jc w:val="center"/>
              <w:rPr>
                <w:rFonts w:ascii="Arial" w:eastAsia="Times New Roman" w:hAnsi="Arial" w:cs="Arial"/>
                <w:b/>
                <w:bCs/>
                <w:sz w:val="20"/>
                <w:szCs w:val="20"/>
              </w:rPr>
            </w:pPr>
          </w:p>
          <w:p w14:paraId="7533470F"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18.714,04</w:t>
            </w:r>
          </w:p>
          <w:p w14:paraId="4B3A0734" w14:textId="77777777" w:rsidR="00AA4C8D" w:rsidRDefault="00AA4C8D">
            <w:pPr>
              <w:jc w:val="center"/>
              <w:rPr>
                <w:rFonts w:ascii="Arial" w:eastAsia="Times New Roman"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33405E" w14:textId="77777777" w:rsidR="00AA4C8D" w:rsidRDefault="00AA4C8D">
            <w:pPr>
              <w:jc w:val="both"/>
              <w:rPr>
                <w:rFonts w:ascii="Arial" w:eastAsia="Times New Roman" w:hAnsi="Arial" w:cs="Arial"/>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5390DE6" w14:textId="77777777" w:rsidR="00AA4C8D" w:rsidRDefault="00AA4C8D">
            <w:pPr>
              <w:jc w:val="center"/>
              <w:rPr>
                <w:rFonts w:ascii="Arial" w:eastAsia="Times New Roman" w:hAnsi="Arial" w:cs="Arial"/>
                <w:b/>
                <w:bCs/>
                <w:sz w:val="20"/>
                <w:szCs w:val="20"/>
              </w:rPr>
            </w:pPr>
          </w:p>
          <w:p w14:paraId="18D6E96E"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134.709,35</w:t>
            </w:r>
          </w:p>
        </w:tc>
        <w:tc>
          <w:tcPr>
            <w:tcW w:w="1417" w:type="dxa"/>
            <w:tcBorders>
              <w:top w:val="single" w:sz="4" w:space="0" w:color="000000"/>
              <w:left w:val="single" w:sz="4" w:space="0" w:color="000000"/>
              <w:bottom w:val="single" w:sz="4" w:space="0" w:color="000000"/>
              <w:right w:val="single" w:sz="4" w:space="0" w:color="000000"/>
            </w:tcBorders>
          </w:tcPr>
          <w:p w14:paraId="07C5CF45" w14:textId="77777777" w:rsidR="00AA4C8D" w:rsidRDefault="00AA4C8D">
            <w:pPr>
              <w:jc w:val="both"/>
              <w:rPr>
                <w:rFonts w:ascii="Arial" w:eastAsia="Times New Roman" w:hAnsi="Arial" w:cs="Arial"/>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AAD4748" w14:textId="77777777" w:rsidR="00AA4C8D" w:rsidRDefault="00AA4C8D">
            <w:pPr>
              <w:jc w:val="center"/>
              <w:rPr>
                <w:rFonts w:ascii="Arial" w:eastAsia="Times New Roman" w:hAnsi="Arial" w:cs="Arial"/>
                <w:b/>
                <w:bCs/>
                <w:sz w:val="20"/>
                <w:szCs w:val="20"/>
              </w:rPr>
            </w:pPr>
          </w:p>
          <w:p w14:paraId="74947E5A" w14:textId="77777777" w:rsidR="00AA4C8D" w:rsidRDefault="00AA4C8D">
            <w:pPr>
              <w:jc w:val="center"/>
              <w:rPr>
                <w:rFonts w:ascii="Arial" w:eastAsia="Times New Roman" w:hAnsi="Arial" w:cs="Arial"/>
                <w:b/>
                <w:bCs/>
                <w:sz w:val="20"/>
                <w:szCs w:val="20"/>
              </w:rPr>
            </w:pPr>
            <w:r>
              <w:rPr>
                <w:rFonts w:ascii="Arial" w:eastAsia="Times New Roman" w:hAnsi="Arial" w:cs="Arial"/>
                <w:b/>
                <w:bCs/>
                <w:sz w:val="20"/>
                <w:szCs w:val="20"/>
              </w:rPr>
              <w:t>153.423,39</w:t>
            </w:r>
          </w:p>
        </w:tc>
      </w:tr>
    </w:tbl>
    <w:p w14:paraId="0DF5C1C1" w14:textId="77777777" w:rsidR="00AA4C8D" w:rsidRDefault="00AA4C8D" w:rsidP="00AA4C8D">
      <w:pPr>
        <w:jc w:val="both"/>
        <w:rPr>
          <w:rFonts w:ascii="Arial" w:hAnsi="Arial" w:cs="Arial"/>
          <w:b/>
          <w:bCs/>
          <w:sz w:val="24"/>
          <w:szCs w:val="24"/>
          <w:u w:val="single"/>
        </w:rPr>
      </w:pPr>
    </w:p>
    <w:p w14:paraId="2816B818" w14:textId="77777777" w:rsidR="00AA4C8D" w:rsidRDefault="00AA4C8D" w:rsidP="00AA4C8D">
      <w:pPr>
        <w:jc w:val="both"/>
        <w:rPr>
          <w:rFonts w:ascii="Arial" w:hAnsi="Arial" w:cs="Arial"/>
          <w:b/>
          <w:bCs/>
          <w:sz w:val="24"/>
          <w:szCs w:val="24"/>
          <w:u w:val="single"/>
        </w:rPr>
      </w:pPr>
      <w:r>
        <w:rPr>
          <w:rFonts w:ascii="Arial" w:hAnsi="Arial" w:cs="Arial"/>
          <w:b/>
          <w:bCs/>
          <w:sz w:val="24"/>
          <w:szCs w:val="24"/>
          <w:u w:val="single"/>
        </w:rPr>
        <w:t>011 – INSTAURATION DE LA PRIME FORFAITAIRE DE POUVOIR D’ACHAT</w:t>
      </w:r>
    </w:p>
    <w:p w14:paraId="0AA1464A" w14:textId="77777777" w:rsidR="00AA4C8D" w:rsidRDefault="00AA4C8D" w:rsidP="00AA4C8D">
      <w:pPr>
        <w:jc w:val="both"/>
        <w:rPr>
          <w:rFonts w:ascii="Arial" w:hAnsi="Arial" w:cs="Arial"/>
        </w:rPr>
      </w:pPr>
      <w:r>
        <w:rPr>
          <w:rFonts w:ascii="Arial" w:hAnsi="Arial" w:cs="Arial"/>
        </w:rPr>
        <w:t>Vu le code général de la fonction publique ;</w:t>
      </w:r>
    </w:p>
    <w:p w14:paraId="681248FE" w14:textId="77777777" w:rsidR="00AA4C8D" w:rsidRDefault="00AA4C8D" w:rsidP="00AA4C8D">
      <w:pPr>
        <w:jc w:val="both"/>
        <w:rPr>
          <w:rFonts w:ascii="Arial" w:hAnsi="Arial" w:cs="Arial"/>
        </w:rPr>
      </w:pPr>
      <w:r>
        <w:rPr>
          <w:rFonts w:ascii="Arial" w:hAnsi="Arial" w:cs="Arial"/>
        </w:rPr>
        <w:t xml:space="preserve">Vu la loi n°2022-1158 du 16 août 2022 portant mesures d’urgence pour la protection su pouvoir d’achat ; </w:t>
      </w:r>
    </w:p>
    <w:p w14:paraId="20871663" w14:textId="77777777" w:rsidR="00AA4C8D" w:rsidRDefault="00AA4C8D" w:rsidP="00AA4C8D">
      <w:pPr>
        <w:jc w:val="both"/>
        <w:rPr>
          <w:rFonts w:ascii="Arial" w:hAnsi="Arial" w:cs="Arial"/>
        </w:rPr>
      </w:pPr>
      <w:r>
        <w:rPr>
          <w:rFonts w:ascii="Arial" w:hAnsi="Arial" w:cs="Arial"/>
        </w:rPr>
        <w:t>Vu le décret n°2023-1006 du 31 octobre 2023 portant création d’une prime de pouvoir d’achat exceptionnelle pour certains agents publics de la fonction publique territoriale ;</w:t>
      </w:r>
    </w:p>
    <w:p w14:paraId="79728CD5" w14:textId="77777777" w:rsidR="00AA4C8D" w:rsidRDefault="00AA4C8D" w:rsidP="00AA4C8D">
      <w:pPr>
        <w:jc w:val="both"/>
        <w:rPr>
          <w:rFonts w:ascii="Arial" w:hAnsi="Arial" w:cs="Arial"/>
        </w:rPr>
      </w:pPr>
      <w:r>
        <w:rPr>
          <w:rFonts w:ascii="Arial" w:hAnsi="Arial" w:cs="Arial"/>
        </w:rPr>
        <w:t>Vu l’avis du comité social territorial du 08 février 2024 ;</w:t>
      </w:r>
    </w:p>
    <w:p w14:paraId="06EC6C3F" w14:textId="1AA738D5" w:rsidR="00AA4C8D" w:rsidRPr="00AA4C8D" w:rsidRDefault="00AA4C8D" w:rsidP="00AA4C8D">
      <w:pPr>
        <w:jc w:val="both"/>
        <w:rPr>
          <w:rFonts w:ascii="Arial" w:hAnsi="Arial" w:cs="Arial"/>
        </w:rPr>
      </w:pPr>
      <w:r>
        <w:rPr>
          <w:rFonts w:ascii="Arial" w:hAnsi="Arial" w:cs="Arial"/>
        </w:rPr>
        <w:t>Considérant que le montant de cette prime est modulable en fonction du niveau de rémunération des agents publics dans le respect des plafonds définis réglementairement ;</w:t>
      </w:r>
    </w:p>
    <w:p w14:paraId="37016AEE" w14:textId="77777777" w:rsidR="00AA4C8D" w:rsidRDefault="00AA4C8D" w:rsidP="00AA4C8D">
      <w:pPr>
        <w:rPr>
          <w:rFonts w:ascii="Arial" w:hAnsi="Arial" w:cs="Arial"/>
          <w:b/>
          <w:u w:val="single"/>
        </w:rPr>
      </w:pPr>
      <w:r>
        <w:rPr>
          <w:rFonts w:ascii="Arial" w:hAnsi="Arial" w:cs="Arial"/>
        </w:rPr>
        <w:t>L’autorité territoriale propose à l’assemblée délibérante, afin d’amortir le choc de l’inflation et de soutenir le pouvoir d’achat des agents publics, d’instaurer la prime forfaitaire de pouvoir d’achat, selon les modalités suivantes :</w:t>
      </w:r>
    </w:p>
    <w:p w14:paraId="4C6FEF39" w14:textId="77777777" w:rsidR="00AA4C8D" w:rsidRDefault="00AA4C8D" w:rsidP="00AA4C8D">
      <w:pPr>
        <w:jc w:val="both"/>
        <w:rPr>
          <w:rFonts w:ascii="Arial" w:hAnsi="Arial" w:cs="Arial"/>
        </w:rPr>
      </w:pPr>
      <w:r>
        <w:rPr>
          <w:rFonts w:ascii="Arial" w:hAnsi="Arial" w:cs="Arial"/>
          <w:b/>
          <w:bCs/>
        </w:rPr>
        <w:lastRenderedPageBreak/>
        <w:t>Les bénéficiaires et conditions d’attribution.</w:t>
      </w:r>
      <w:r>
        <w:rPr>
          <w:rFonts w:ascii="Arial" w:hAnsi="Arial" w:cs="Arial"/>
        </w:rPr>
        <w:t xml:space="preserve"> La présente prime est attribuée aux agents fonctionnaires titulaires et stagiaires ainsi qu’aux agents contractuels de droit public sous réserve de remplir les conditions cumulatives ci-dessous :</w:t>
      </w:r>
    </w:p>
    <w:p w14:paraId="7D393179" w14:textId="77777777" w:rsidR="00AA4C8D" w:rsidRDefault="00AA4C8D" w:rsidP="00AA4C8D">
      <w:pPr>
        <w:jc w:val="both"/>
        <w:rPr>
          <w:rFonts w:ascii="Arial" w:hAnsi="Arial" w:cs="Arial"/>
        </w:rPr>
      </w:pPr>
    </w:p>
    <w:p w14:paraId="162BF202" w14:textId="77777777" w:rsidR="00AA4C8D" w:rsidRDefault="00AA4C8D" w:rsidP="00AA4C8D">
      <w:pPr>
        <w:numPr>
          <w:ilvl w:val="0"/>
          <w:numId w:val="2"/>
        </w:numPr>
        <w:jc w:val="both"/>
        <w:rPr>
          <w:rFonts w:ascii="Arial" w:hAnsi="Arial" w:cs="Arial"/>
        </w:rPr>
      </w:pPr>
      <w:r>
        <w:rPr>
          <w:rFonts w:ascii="Arial" w:hAnsi="Arial" w:cs="Arial"/>
        </w:rPr>
        <w:t>Avoir été nommés ou recrutés à une date d’effet antérieure au 1</w:t>
      </w:r>
      <w:r>
        <w:rPr>
          <w:rFonts w:ascii="Arial" w:hAnsi="Arial" w:cs="Arial"/>
          <w:vertAlign w:val="superscript"/>
        </w:rPr>
        <w:t>er</w:t>
      </w:r>
      <w:r>
        <w:rPr>
          <w:rFonts w:ascii="Arial" w:hAnsi="Arial" w:cs="Arial"/>
        </w:rPr>
        <w:t xml:space="preserve"> janvier 2023 ;</w:t>
      </w:r>
    </w:p>
    <w:p w14:paraId="2EF004BA" w14:textId="77777777" w:rsidR="00AA4C8D" w:rsidRDefault="00AA4C8D" w:rsidP="00AA4C8D">
      <w:pPr>
        <w:numPr>
          <w:ilvl w:val="0"/>
          <w:numId w:val="2"/>
        </w:numPr>
        <w:jc w:val="both"/>
        <w:rPr>
          <w:rFonts w:ascii="Arial" w:hAnsi="Arial" w:cs="Arial"/>
        </w:rPr>
      </w:pPr>
      <w:r>
        <w:rPr>
          <w:rFonts w:ascii="Arial" w:hAnsi="Arial" w:cs="Arial"/>
        </w:rPr>
        <w:t>Avoir perçu une rémunération brute inférieure ou égale à 39 000 euros au titre de la période courant du 1</w:t>
      </w:r>
      <w:r>
        <w:rPr>
          <w:rFonts w:ascii="Arial" w:hAnsi="Arial" w:cs="Arial"/>
          <w:vertAlign w:val="superscript"/>
        </w:rPr>
        <w:t>er</w:t>
      </w:r>
      <w:r>
        <w:rPr>
          <w:rFonts w:ascii="Arial" w:hAnsi="Arial" w:cs="Arial"/>
        </w:rPr>
        <w:t xml:space="preserve"> juillet 2022 au 30 juin 2023 ;</w:t>
      </w:r>
    </w:p>
    <w:p w14:paraId="48F230C8" w14:textId="77777777" w:rsidR="00AA4C8D" w:rsidRDefault="00AA4C8D" w:rsidP="00AA4C8D">
      <w:pPr>
        <w:numPr>
          <w:ilvl w:val="0"/>
          <w:numId w:val="2"/>
        </w:numPr>
        <w:jc w:val="both"/>
        <w:rPr>
          <w:rFonts w:ascii="Arial" w:hAnsi="Arial" w:cs="Arial"/>
        </w:rPr>
      </w:pPr>
      <w:r>
        <w:rPr>
          <w:rFonts w:ascii="Arial" w:hAnsi="Arial" w:cs="Arial"/>
        </w:rPr>
        <w:t xml:space="preserve">Etre employés et rémunérés par un employeur public au 30 juin 2023. </w:t>
      </w:r>
    </w:p>
    <w:p w14:paraId="0E464100" w14:textId="77777777" w:rsidR="00AA4C8D" w:rsidRDefault="00AA4C8D" w:rsidP="00AA4C8D">
      <w:pPr>
        <w:jc w:val="both"/>
        <w:rPr>
          <w:rFonts w:ascii="Arial" w:hAnsi="Arial" w:cs="Arial"/>
        </w:rPr>
      </w:pPr>
      <w:r>
        <w:rPr>
          <w:rFonts w:ascii="Arial" w:hAnsi="Arial" w:cs="Arial"/>
        </w:rPr>
        <w:t>La rémunération brute prise en compte est celle perçue au titre de la période courant du 1</w:t>
      </w:r>
      <w:r>
        <w:rPr>
          <w:rFonts w:ascii="Arial" w:hAnsi="Arial" w:cs="Arial"/>
          <w:vertAlign w:val="superscript"/>
        </w:rPr>
        <w:t>er</w:t>
      </w:r>
      <w:r>
        <w:rPr>
          <w:rFonts w:ascii="Arial" w:hAnsi="Arial" w:cs="Arial"/>
        </w:rPr>
        <w:t xml:space="preserve"> juillet 2022 au 30 juin 2023, déduction faite de la prime de garantie individuelle de pouvoir d’achat (GIPA) et de la rémunération issue des heures supplémentaires défiscalisées.</w:t>
      </w:r>
    </w:p>
    <w:p w14:paraId="38385665" w14:textId="77777777" w:rsidR="00AA4C8D" w:rsidRDefault="00AA4C8D" w:rsidP="00AA4C8D">
      <w:pPr>
        <w:jc w:val="both"/>
        <w:rPr>
          <w:rFonts w:ascii="Arial" w:hAnsi="Arial" w:cs="Arial"/>
        </w:rPr>
      </w:pPr>
      <w:r>
        <w:rPr>
          <w:rFonts w:ascii="Arial" w:hAnsi="Arial" w:cs="Arial"/>
          <w:b/>
          <w:bCs/>
        </w:rPr>
        <w:t>La détermination du montant.</w:t>
      </w:r>
      <w:r>
        <w:rPr>
          <w:rFonts w:ascii="Arial" w:hAnsi="Arial" w:cs="Arial"/>
        </w:rPr>
        <w:t xml:space="preserve"> Les montants pouvant être alloués varient en fonction de la rémunération de l’agent sur la période de référence. Dans la limite du plafond prévu pour chaque niveau de rémunération défini, il appartient à l’organe délibérant de la collectivité de déterminer le montant de la prime : </w:t>
      </w:r>
    </w:p>
    <w:p w14:paraId="64573FC6" w14:textId="77777777" w:rsidR="00AA4C8D" w:rsidRDefault="00AA4C8D" w:rsidP="00AA4C8D">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1"/>
        <w:gridCol w:w="3711"/>
      </w:tblGrid>
      <w:tr w:rsidR="00AA4C8D" w14:paraId="76918E73"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02367C08" w14:textId="77777777" w:rsidR="00AA4C8D" w:rsidRDefault="00AA4C8D">
            <w:pPr>
              <w:jc w:val="both"/>
              <w:rPr>
                <w:rFonts w:ascii="Arial" w:hAnsi="Arial" w:cs="Arial"/>
                <w:b/>
                <w:bCs/>
              </w:rPr>
            </w:pPr>
            <w:bookmarkStart w:id="1" w:name="_Hlk158976283"/>
            <w:r>
              <w:rPr>
                <w:rFonts w:ascii="Arial" w:hAnsi="Arial" w:cs="Arial"/>
                <w:b/>
                <w:bCs/>
              </w:rPr>
              <w:t>Rémunération brute perçue au titre de la période courant du 1</w:t>
            </w:r>
            <w:r>
              <w:rPr>
                <w:rFonts w:ascii="Arial" w:hAnsi="Arial" w:cs="Arial"/>
                <w:b/>
                <w:bCs/>
                <w:vertAlign w:val="superscript"/>
              </w:rPr>
              <w:t>er</w:t>
            </w:r>
            <w:r>
              <w:rPr>
                <w:rFonts w:ascii="Arial" w:hAnsi="Arial" w:cs="Arial"/>
                <w:b/>
                <w:bCs/>
              </w:rPr>
              <w:t xml:space="preserve"> juillet 2022 au 30 juin 2023</w:t>
            </w:r>
          </w:p>
        </w:tc>
        <w:tc>
          <w:tcPr>
            <w:tcW w:w="4000" w:type="dxa"/>
            <w:tcBorders>
              <w:top w:val="single" w:sz="4" w:space="0" w:color="000000"/>
              <w:left w:val="single" w:sz="4" w:space="0" w:color="000000"/>
              <w:bottom w:val="single" w:sz="4" w:space="0" w:color="000000"/>
              <w:right w:val="single" w:sz="4" w:space="0" w:color="000000"/>
            </w:tcBorders>
            <w:hideMark/>
          </w:tcPr>
          <w:p w14:paraId="7F40DDFF" w14:textId="77777777" w:rsidR="00AA4C8D" w:rsidRDefault="00AA4C8D">
            <w:pPr>
              <w:jc w:val="both"/>
              <w:rPr>
                <w:rFonts w:ascii="Arial" w:hAnsi="Arial" w:cs="Arial"/>
                <w:b/>
                <w:bCs/>
              </w:rPr>
            </w:pPr>
            <w:r>
              <w:rPr>
                <w:rFonts w:ascii="Arial" w:hAnsi="Arial" w:cs="Arial"/>
                <w:b/>
                <w:bCs/>
              </w:rPr>
              <w:t>Montant maximum de la prime de pouvoir d’achat</w:t>
            </w:r>
          </w:p>
        </w:tc>
      </w:tr>
      <w:tr w:rsidR="00AA4C8D" w14:paraId="74F51088"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4912CAA3" w14:textId="77777777" w:rsidR="00AA4C8D" w:rsidRDefault="00AA4C8D">
            <w:pPr>
              <w:jc w:val="both"/>
              <w:rPr>
                <w:rFonts w:ascii="Arial" w:hAnsi="Arial" w:cs="Arial"/>
              </w:rPr>
            </w:pPr>
            <w:r>
              <w:rPr>
                <w:rFonts w:ascii="Arial" w:hAnsi="Arial" w:cs="Arial"/>
              </w:rPr>
              <w:t>Inférieure ou égale à 23 700 €</w:t>
            </w:r>
          </w:p>
        </w:tc>
        <w:tc>
          <w:tcPr>
            <w:tcW w:w="4000" w:type="dxa"/>
            <w:tcBorders>
              <w:top w:val="single" w:sz="4" w:space="0" w:color="000000"/>
              <w:left w:val="single" w:sz="4" w:space="0" w:color="000000"/>
              <w:bottom w:val="single" w:sz="4" w:space="0" w:color="000000"/>
              <w:right w:val="single" w:sz="4" w:space="0" w:color="000000"/>
            </w:tcBorders>
            <w:hideMark/>
          </w:tcPr>
          <w:p w14:paraId="70F4A89A" w14:textId="77777777" w:rsidR="00AA4C8D" w:rsidRDefault="00AA4C8D">
            <w:pPr>
              <w:jc w:val="center"/>
              <w:rPr>
                <w:rFonts w:ascii="Arial" w:hAnsi="Arial" w:cs="Arial"/>
              </w:rPr>
            </w:pPr>
            <w:r>
              <w:rPr>
                <w:rFonts w:ascii="Arial" w:hAnsi="Arial" w:cs="Arial"/>
              </w:rPr>
              <w:t>800 €</w:t>
            </w:r>
          </w:p>
        </w:tc>
      </w:tr>
      <w:tr w:rsidR="00AA4C8D" w14:paraId="1914C8DD"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78882385" w14:textId="77777777" w:rsidR="00AA4C8D" w:rsidRDefault="00AA4C8D">
            <w:pPr>
              <w:jc w:val="both"/>
              <w:rPr>
                <w:rFonts w:ascii="Arial" w:hAnsi="Arial" w:cs="Arial"/>
              </w:rPr>
            </w:pPr>
            <w:r>
              <w:rPr>
                <w:rFonts w:ascii="Arial" w:hAnsi="Arial" w:cs="Arial"/>
              </w:rPr>
              <w:t>Supérieure à 23 700 € et intérieure ou égale à 27 300 €</w:t>
            </w:r>
          </w:p>
        </w:tc>
        <w:tc>
          <w:tcPr>
            <w:tcW w:w="4000" w:type="dxa"/>
            <w:tcBorders>
              <w:top w:val="single" w:sz="4" w:space="0" w:color="000000"/>
              <w:left w:val="single" w:sz="4" w:space="0" w:color="000000"/>
              <w:bottom w:val="single" w:sz="4" w:space="0" w:color="000000"/>
              <w:right w:val="single" w:sz="4" w:space="0" w:color="000000"/>
            </w:tcBorders>
            <w:hideMark/>
          </w:tcPr>
          <w:p w14:paraId="19C797BC" w14:textId="77777777" w:rsidR="00AA4C8D" w:rsidRDefault="00AA4C8D">
            <w:pPr>
              <w:jc w:val="center"/>
              <w:rPr>
                <w:rFonts w:ascii="Arial" w:hAnsi="Arial" w:cs="Arial"/>
              </w:rPr>
            </w:pPr>
            <w:r>
              <w:rPr>
                <w:rFonts w:ascii="Arial" w:hAnsi="Arial" w:cs="Arial"/>
              </w:rPr>
              <w:t>700 €</w:t>
            </w:r>
          </w:p>
        </w:tc>
      </w:tr>
      <w:tr w:rsidR="00AA4C8D" w14:paraId="2ABC7797"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4D6A774A" w14:textId="77777777" w:rsidR="00AA4C8D" w:rsidRDefault="00AA4C8D">
            <w:pPr>
              <w:jc w:val="both"/>
              <w:rPr>
                <w:rFonts w:ascii="Arial" w:hAnsi="Arial" w:cs="Arial"/>
              </w:rPr>
            </w:pPr>
            <w:r>
              <w:rPr>
                <w:rFonts w:ascii="Arial" w:hAnsi="Arial" w:cs="Arial"/>
              </w:rPr>
              <w:t>Supérieure à 27 300 € et inférieur ou égale à 29 160 €</w:t>
            </w:r>
          </w:p>
        </w:tc>
        <w:tc>
          <w:tcPr>
            <w:tcW w:w="4000" w:type="dxa"/>
            <w:tcBorders>
              <w:top w:val="single" w:sz="4" w:space="0" w:color="000000"/>
              <w:left w:val="single" w:sz="4" w:space="0" w:color="000000"/>
              <w:bottom w:val="single" w:sz="4" w:space="0" w:color="000000"/>
              <w:right w:val="single" w:sz="4" w:space="0" w:color="000000"/>
            </w:tcBorders>
            <w:hideMark/>
          </w:tcPr>
          <w:p w14:paraId="086F23C8" w14:textId="77777777" w:rsidR="00AA4C8D" w:rsidRDefault="00AA4C8D">
            <w:pPr>
              <w:jc w:val="center"/>
              <w:rPr>
                <w:rFonts w:ascii="Arial" w:hAnsi="Arial" w:cs="Arial"/>
              </w:rPr>
            </w:pPr>
            <w:r>
              <w:rPr>
                <w:rFonts w:ascii="Arial" w:hAnsi="Arial" w:cs="Arial"/>
              </w:rPr>
              <w:t>600 €</w:t>
            </w:r>
          </w:p>
        </w:tc>
      </w:tr>
      <w:tr w:rsidR="00AA4C8D" w14:paraId="2AB5429F"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1B449DB8" w14:textId="77777777" w:rsidR="00AA4C8D" w:rsidRDefault="00AA4C8D">
            <w:pPr>
              <w:jc w:val="both"/>
              <w:rPr>
                <w:rFonts w:ascii="Arial" w:hAnsi="Arial" w:cs="Arial"/>
              </w:rPr>
            </w:pPr>
            <w:r>
              <w:rPr>
                <w:rFonts w:ascii="Arial" w:hAnsi="Arial" w:cs="Arial"/>
              </w:rPr>
              <w:t>Supérieure à 29 160 € et inférieur ou égale à 30 840 €</w:t>
            </w:r>
          </w:p>
        </w:tc>
        <w:tc>
          <w:tcPr>
            <w:tcW w:w="4000" w:type="dxa"/>
            <w:tcBorders>
              <w:top w:val="single" w:sz="4" w:space="0" w:color="000000"/>
              <w:left w:val="single" w:sz="4" w:space="0" w:color="000000"/>
              <w:bottom w:val="single" w:sz="4" w:space="0" w:color="000000"/>
              <w:right w:val="single" w:sz="4" w:space="0" w:color="000000"/>
            </w:tcBorders>
            <w:hideMark/>
          </w:tcPr>
          <w:p w14:paraId="326368B9" w14:textId="77777777" w:rsidR="00AA4C8D" w:rsidRDefault="00AA4C8D">
            <w:pPr>
              <w:jc w:val="center"/>
              <w:rPr>
                <w:rFonts w:ascii="Arial" w:hAnsi="Arial" w:cs="Arial"/>
              </w:rPr>
            </w:pPr>
            <w:r>
              <w:rPr>
                <w:rFonts w:ascii="Arial" w:hAnsi="Arial" w:cs="Arial"/>
              </w:rPr>
              <w:t>500 €</w:t>
            </w:r>
          </w:p>
        </w:tc>
      </w:tr>
      <w:tr w:rsidR="00AA4C8D" w14:paraId="428F40BC"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06C99732" w14:textId="77777777" w:rsidR="00AA4C8D" w:rsidRDefault="00AA4C8D">
            <w:pPr>
              <w:jc w:val="both"/>
              <w:rPr>
                <w:rFonts w:ascii="Arial" w:hAnsi="Arial" w:cs="Arial"/>
              </w:rPr>
            </w:pPr>
            <w:r>
              <w:rPr>
                <w:rFonts w:ascii="Arial" w:hAnsi="Arial" w:cs="Arial"/>
              </w:rPr>
              <w:t>Supérieure à 30 840 € et inférieur ou égale à 32 280 €</w:t>
            </w:r>
          </w:p>
        </w:tc>
        <w:tc>
          <w:tcPr>
            <w:tcW w:w="4000" w:type="dxa"/>
            <w:tcBorders>
              <w:top w:val="single" w:sz="4" w:space="0" w:color="000000"/>
              <w:left w:val="single" w:sz="4" w:space="0" w:color="000000"/>
              <w:bottom w:val="single" w:sz="4" w:space="0" w:color="000000"/>
              <w:right w:val="single" w:sz="4" w:space="0" w:color="000000"/>
            </w:tcBorders>
            <w:hideMark/>
          </w:tcPr>
          <w:p w14:paraId="7EBA0CF0" w14:textId="77777777" w:rsidR="00AA4C8D" w:rsidRDefault="00AA4C8D">
            <w:pPr>
              <w:jc w:val="center"/>
              <w:rPr>
                <w:rFonts w:ascii="Arial" w:hAnsi="Arial" w:cs="Arial"/>
              </w:rPr>
            </w:pPr>
            <w:r>
              <w:rPr>
                <w:rFonts w:ascii="Arial" w:hAnsi="Arial" w:cs="Arial"/>
              </w:rPr>
              <w:t>400 €</w:t>
            </w:r>
          </w:p>
        </w:tc>
      </w:tr>
      <w:tr w:rsidR="00AA4C8D" w14:paraId="2EDECDD9"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0CB3355B" w14:textId="77777777" w:rsidR="00AA4C8D" w:rsidRDefault="00AA4C8D">
            <w:pPr>
              <w:jc w:val="both"/>
              <w:rPr>
                <w:rFonts w:ascii="Arial" w:hAnsi="Arial" w:cs="Arial"/>
              </w:rPr>
            </w:pPr>
            <w:r>
              <w:rPr>
                <w:rFonts w:ascii="Arial" w:hAnsi="Arial" w:cs="Arial"/>
              </w:rPr>
              <w:t>Supérieure à 32 280 € et inférieur ou égale à 33 600 €</w:t>
            </w:r>
          </w:p>
        </w:tc>
        <w:tc>
          <w:tcPr>
            <w:tcW w:w="4000" w:type="dxa"/>
            <w:tcBorders>
              <w:top w:val="single" w:sz="4" w:space="0" w:color="000000"/>
              <w:left w:val="single" w:sz="4" w:space="0" w:color="000000"/>
              <w:bottom w:val="single" w:sz="4" w:space="0" w:color="000000"/>
              <w:right w:val="single" w:sz="4" w:space="0" w:color="000000"/>
            </w:tcBorders>
            <w:hideMark/>
          </w:tcPr>
          <w:p w14:paraId="52129B5B" w14:textId="77777777" w:rsidR="00AA4C8D" w:rsidRDefault="00AA4C8D">
            <w:pPr>
              <w:jc w:val="center"/>
              <w:rPr>
                <w:rFonts w:ascii="Arial" w:hAnsi="Arial" w:cs="Arial"/>
              </w:rPr>
            </w:pPr>
            <w:r>
              <w:rPr>
                <w:rFonts w:ascii="Arial" w:hAnsi="Arial" w:cs="Arial"/>
              </w:rPr>
              <w:t>350 €</w:t>
            </w:r>
          </w:p>
        </w:tc>
      </w:tr>
      <w:tr w:rsidR="00AA4C8D" w14:paraId="7C250C5C" w14:textId="77777777" w:rsidTr="00AA4C8D">
        <w:tc>
          <w:tcPr>
            <w:tcW w:w="5778" w:type="dxa"/>
            <w:tcBorders>
              <w:top w:val="single" w:sz="4" w:space="0" w:color="000000"/>
              <w:left w:val="single" w:sz="4" w:space="0" w:color="000000"/>
              <w:bottom w:val="single" w:sz="4" w:space="0" w:color="000000"/>
              <w:right w:val="single" w:sz="4" w:space="0" w:color="000000"/>
            </w:tcBorders>
            <w:hideMark/>
          </w:tcPr>
          <w:p w14:paraId="348BC4DD" w14:textId="77777777" w:rsidR="00AA4C8D" w:rsidRDefault="00AA4C8D">
            <w:pPr>
              <w:jc w:val="both"/>
              <w:rPr>
                <w:rFonts w:ascii="Arial" w:hAnsi="Arial" w:cs="Arial"/>
              </w:rPr>
            </w:pPr>
            <w:r>
              <w:rPr>
                <w:rFonts w:ascii="Arial" w:hAnsi="Arial" w:cs="Arial"/>
              </w:rPr>
              <w:t>Supérieure à 33 600 € et inférieur ou égale à 39 000 €</w:t>
            </w:r>
          </w:p>
        </w:tc>
        <w:tc>
          <w:tcPr>
            <w:tcW w:w="4000" w:type="dxa"/>
            <w:tcBorders>
              <w:top w:val="single" w:sz="4" w:space="0" w:color="000000"/>
              <w:left w:val="single" w:sz="4" w:space="0" w:color="000000"/>
              <w:bottom w:val="single" w:sz="4" w:space="0" w:color="000000"/>
              <w:right w:val="single" w:sz="4" w:space="0" w:color="000000"/>
            </w:tcBorders>
            <w:hideMark/>
          </w:tcPr>
          <w:p w14:paraId="710C339D" w14:textId="77777777" w:rsidR="00AA4C8D" w:rsidRDefault="00AA4C8D">
            <w:pPr>
              <w:jc w:val="center"/>
              <w:rPr>
                <w:rFonts w:ascii="Arial" w:hAnsi="Arial" w:cs="Arial"/>
              </w:rPr>
            </w:pPr>
            <w:r>
              <w:rPr>
                <w:rFonts w:ascii="Arial" w:hAnsi="Arial" w:cs="Arial"/>
              </w:rPr>
              <w:t>300 €</w:t>
            </w:r>
          </w:p>
        </w:tc>
      </w:tr>
    </w:tbl>
    <w:p w14:paraId="34582F37" w14:textId="77777777" w:rsidR="00AA4C8D" w:rsidRDefault="00AA4C8D" w:rsidP="00AA4C8D">
      <w:pPr>
        <w:jc w:val="both"/>
        <w:rPr>
          <w:rFonts w:ascii="Arial" w:hAnsi="Arial" w:cs="Arial"/>
        </w:rPr>
      </w:pPr>
    </w:p>
    <w:bookmarkEnd w:id="1"/>
    <w:p w14:paraId="36182C52" w14:textId="77777777" w:rsidR="00AA4C8D" w:rsidRDefault="00AA4C8D" w:rsidP="00AA4C8D">
      <w:pPr>
        <w:jc w:val="both"/>
        <w:rPr>
          <w:rFonts w:ascii="Arial" w:hAnsi="Arial" w:cs="Arial"/>
        </w:rPr>
      </w:pPr>
      <w:r>
        <w:rPr>
          <w:rFonts w:ascii="Arial" w:hAnsi="Arial" w:cs="Arial"/>
        </w:rPr>
        <w:t>Le montant de la prime, est réduit à proportion de la quotité de travail et de la durée d’emploi sur la période courant du 1</w:t>
      </w:r>
      <w:r>
        <w:rPr>
          <w:rFonts w:ascii="Arial" w:hAnsi="Arial" w:cs="Arial"/>
          <w:vertAlign w:val="superscript"/>
        </w:rPr>
        <w:t>er</w:t>
      </w:r>
      <w:r>
        <w:rPr>
          <w:rFonts w:ascii="Arial" w:hAnsi="Arial" w:cs="Arial"/>
        </w:rPr>
        <w:t xml:space="preserve"> juillet 2022 au 30 juin 2023.</w:t>
      </w:r>
    </w:p>
    <w:p w14:paraId="58690960" w14:textId="77777777" w:rsidR="00AA4C8D" w:rsidRDefault="00AA4C8D" w:rsidP="00AA4C8D">
      <w:pPr>
        <w:jc w:val="both"/>
        <w:rPr>
          <w:rFonts w:ascii="Arial" w:hAnsi="Arial" w:cs="Arial"/>
        </w:rPr>
      </w:pPr>
    </w:p>
    <w:p w14:paraId="50997B92" w14:textId="77777777" w:rsidR="00AA4C8D" w:rsidRDefault="00AA4C8D" w:rsidP="00AA4C8D">
      <w:pPr>
        <w:jc w:val="both"/>
        <w:rPr>
          <w:rFonts w:ascii="Arial" w:hAnsi="Arial" w:cs="Arial"/>
        </w:rPr>
      </w:pPr>
      <w:r>
        <w:rPr>
          <w:rFonts w:ascii="Arial" w:hAnsi="Arial" w:cs="Arial"/>
        </w:rPr>
        <w:t>Lorsque l’agent n’a pas été employé et rémunéré pendant la totalité de la période du 1</w:t>
      </w:r>
      <w:r>
        <w:rPr>
          <w:rFonts w:ascii="Arial" w:hAnsi="Arial" w:cs="Arial"/>
          <w:vertAlign w:val="superscript"/>
        </w:rPr>
        <w:t>er</w:t>
      </w:r>
      <w:r>
        <w:rPr>
          <w:rFonts w:ascii="Arial" w:hAnsi="Arial" w:cs="Arial"/>
        </w:rPr>
        <w:t xml:space="preserve"> juillet 2022 au 30 juin 2023, le montant de la rémunération brute est divisé par le nombre de mois rémunérés sur cette même période puis multiplié par douze pour déterminer la rémunération brute. </w:t>
      </w:r>
    </w:p>
    <w:p w14:paraId="2B2665C2" w14:textId="77777777" w:rsidR="00AA4C8D" w:rsidRDefault="00AA4C8D" w:rsidP="00AA4C8D">
      <w:pPr>
        <w:jc w:val="both"/>
        <w:rPr>
          <w:rFonts w:ascii="Arial" w:hAnsi="Arial" w:cs="Arial"/>
        </w:rPr>
      </w:pPr>
    </w:p>
    <w:p w14:paraId="7B1A9585" w14:textId="77777777" w:rsidR="00AA4C8D" w:rsidRDefault="00AA4C8D" w:rsidP="00AA4C8D">
      <w:pPr>
        <w:jc w:val="both"/>
        <w:rPr>
          <w:rFonts w:ascii="Arial" w:hAnsi="Arial" w:cs="Arial"/>
        </w:rPr>
      </w:pPr>
      <w:r>
        <w:rPr>
          <w:rFonts w:ascii="Arial" w:hAnsi="Arial" w:cs="Arial"/>
        </w:rPr>
        <w:t>Lorsque plusieurs employeurs publics ont successivement employé et rémunéré l’agent au cours de la période du 1</w:t>
      </w:r>
      <w:r>
        <w:rPr>
          <w:rFonts w:ascii="Arial" w:hAnsi="Arial" w:cs="Arial"/>
          <w:vertAlign w:val="superscript"/>
        </w:rPr>
        <w:t>er</w:t>
      </w:r>
      <w:r>
        <w:rPr>
          <w:rFonts w:ascii="Arial" w:hAnsi="Arial" w:cs="Arial"/>
        </w:rPr>
        <w:t xml:space="preserve"> juillet 2022 au 30 juin 2023, le montant de la rémunération brute est divisé par le nombre de mois rémunérés sur cette même période puis multiplié par douze pour déterminer la rémunération brute. </w:t>
      </w:r>
    </w:p>
    <w:p w14:paraId="45E70B8C" w14:textId="77777777" w:rsidR="00AA4C8D" w:rsidRDefault="00AA4C8D" w:rsidP="00AA4C8D">
      <w:pPr>
        <w:jc w:val="both"/>
        <w:rPr>
          <w:rFonts w:ascii="Arial" w:hAnsi="Arial" w:cs="Arial"/>
        </w:rPr>
      </w:pPr>
    </w:p>
    <w:p w14:paraId="4BB2D9FE" w14:textId="77777777" w:rsidR="00AA4C8D" w:rsidRDefault="00AA4C8D" w:rsidP="00AA4C8D">
      <w:pPr>
        <w:jc w:val="both"/>
        <w:rPr>
          <w:rFonts w:ascii="Arial" w:hAnsi="Arial" w:cs="Arial"/>
        </w:rPr>
      </w:pPr>
      <w:r>
        <w:rPr>
          <w:rFonts w:ascii="Arial" w:hAnsi="Arial" w:cs="Arial"/>
        </w:rPr>
        <w:t>Lorsque plusieurs employeurs publics ont successivement employé et rémunéré l’agent au cours de la période du 1</w:t>
      </w:r>
      <w:r>
        <w:rPr>
          <w:rFonts w:ascii="Arial" w:hAnsi="Arial" w:cs="Arial"/>
          <w:vertAlign w:val="superscript"/>
        </w:rPr>
        <w:t>er</w:t>
      </w:r>
      <w:r>
        <w:rPr>
          <w:rFonts w:ascii="Arial" w:hAnsi="Arial" w:cs="Arial"/>
        </w:rPr>
        <w:t xml:space="preserve"> juillet 2022 au 30 juin 2023, la rémunération prise en compte est celle versée par l’employeur qui emploie et rémunère l’agent au 30 juin 2023, corrigée si besoin pour correspondre à une année pleine. </w:t>
      </w:r>
    </w:p>
    <w:p w14:paraId="2761C0D6" w14:textId="77777777" w:rsidR="00AA4C8D" w:rsidRDefault="00AA4C8D" w:rsidP="00AA4C8D">
      <w:pPr>
        <w:jc w:val="both"/>
        <w:rPr>
          <w:rFonts w:ascii="Arial" w:hAnsi="Arial" w:cs="Arial"/>
        </w:rPr>
      </w:pPr>
    </w:p>
    <w:p w14:paraId="6C2FAA3B" w14:textId="77777777" w:rsidR="00AA4C8D" w:rsidRDefault="00AA4C8D" w:rsidP="00AA4C8D">
      <w:pPr>
        <w:jc w:val="both"/>
        <w:rPr>
          <w:rFonts w:ascii="Arial" w:hAnsi="Arial" w:cs="Arial"/>
        </w:rPr>
      </w:pPr>
      <w:r>
        <w:rPr>
          <w:rFonts w:ascii="Arial" w:hAnsi="Arial" w:cs="Arial"/>
        </w:rPr>
        <w:t xml:space="preserve">Les conditions de versement. Cette prime est versée par l’employeur avant le 30 juin 2024. </w:t>
      </w:r>
    </w:p>
    <w:p w14:paraId="7BA28720" w14:textId="77777777" w:rsidR="00AA4C8D" w:rsidRDefault="00AA4C8D" w:rsidP="00AA4C8D">
      <w:pPr>
        <w:jc w:val="both"/>
        <w:rPr>
          <w:rFonts w:ascii="Arial" w:hAnsi="Arial" w:cs="Arial"/>
        </w:rPr>
      </w:pPr>
    </w:p>
    <w:p w14:paraId="2526D3D5" w14:textId="77777777" w:rsidR="00AA4C8D" w:rsidRDefault="00AA4C8D" w:rsidP="00AA4C8D">
      <w:pPr>
        <w:jc w:val="both"/>
        <w:rPr>
          <w:rFonts w:ascii="Arial" w:hAnsi="Arial" w:cs="Arial"/>
        </w:rPr>
      </w:pPr>
      <w:r>
        <w:rPr>
          <w:rFonts w:ascii="Arial" w:hAnsi="Arial" w:cs="Arial"/>
        </w:rPr>
        <w:t>La prime de pouvoir d’achat exceptionnelle n’est pas reconductible.</w:t>
      </w:r>
      <w:bookmarkStart w:id="2" w:name="_Hlk160713430"/>
    </w:p>
    <w:bookmarkEnd w:id="2"/>
    <w:p w14:paraId="3423A738" w14:textId="77777777" w:rsidR="00AA4C8D" w:rsidRDefault="00AA4C8D" w:rsidP="00AA4C8D">
      <w:pPr>
        <w:jc w:val="both"/>
        <w:rPr>
          <w:rFonts w:ascii="Arial" w:hAnsi="Arial" w:cs="Arial"/>
        </w:rPr>
      </w:pPr>
    </w:p>
    <w:p w14:paraId="56D2EA61" w14:textId="77777777" w:rsidR="00AA4C8D" w:rsidRDefault="00AA4C8D" w:rsidP="00AA4C8D">
      <w:pPr>
        <w:jc w:val="both"/>
        <w:rPr>
          <w:rFonts w:ascii="Arial" w:hAnsi="Arial" w:cs="Arial"/>
        </w:rPr>
      </w:pPr>
      <w:r>
        <w:rPr>
          <w:rFonts w:ascii="Arial" w:hAnsi="Arial" w:cs="Arial"/>
        </w:rPr>
        <w:lastRenderedPageBreak/>
        <w:t xml:space="preserve">Les conditions de cumul. Cette prime est cumulable avec toute autre prime et indemnité perçue par l’agent, à l’exception de la prime de de pouvoir d’achat exceptionnelle pour certains agents </w:t>
      </w:r>
    </w:p>
    <w:p w14:paraId="74767FAD" w14:textId="77777777" w:rsidR="00AA4C8D" w:rsidRDefault="00AA4C8D" w:rsidP="00AA4C8D">
      <w:pPr>
        <w:jc w:val="both"/>
        <w:rPr>
          <w:rFonts w:ascii="Arial" w:hAnsi="Arial" w:cs="Arial"/>
        </w:rPr>
      </w:pPr>
      <w:proofErr w:type="gramStart"/>
      <w:r>
        <w:rPr>
          <w:rFonts w:ascii="Arial" w:hAnsi="Arial" w:cs="Arial"/>
        </w:rPr>
        <w:t>publics</w:t>
      </w:r>
      <w:proofErr w:type="gramEnd"/>
      <w:r>
        <w:rPr>
          <w:rFonts w:ascii="Arial" w:hAnsi="Arial" w:cs="Arial"/>
        </w:rPr>
        <w:t xml:space="preserve"> civils de la fonction publique de l’Etat et de la fonction publique hospitalière ainsi que pour les militaires. </w:t>
      </w:r>
    </w:p>
    <w:p w14:paraId="010CF408" w14:textId="77777777" w:rsidR="00AA4C8D" w:rsidRDefault="00AA4C8D" w:rsidP="00AA4C8D">
      <w:pPr>
        <w:jc w:val="both"/>
        <w:rPr>
          <w:rFonts w:ascii="Arial" w:hAnsi="Arial" w:cs="Arial"/>
        </w:rPr>
      </w:pPr>
    </w:p>
    <w:p w14:paraId="68FA84D6" w14:textId="77777777" w:rsidR="00AA4C8D" w:rsidRDefault="00AA4C8D" w:rsidP="00AA4C8D">
      <w:pPr>
        <w:jc w:val="both"/>
        <w:rPr>
          <w:rFonts w:ascii="Arial" w:hAnsi="Arial" w:cs="Arial"/>
        </w:rPr>
      </w:pPr>
      <w:r>
        <w:rPr>
          <w:rFonts w:ascii="Arial" w:hAnsi="Arial" w:cs="Arial"/>
        </w:rPr>
        <w:t xml:space="preserve">L’attribution individuelle. L’attribution de la prime exceptionnelle à chaque agent fait l’objet d’un arrêté individuel conformément aux modalités d’attribution définies par la présente délibération. </w:t>
      </w:r>
    </w:p>
    <w:p w14:paraId="6DC6ECD8" w14:textId="77777777" w:rsidR="00AA4C8D" w:rsidRDefault="00AA4C8D" w:rsidP="00AA4C8D">
      <w:pPr>
        <w:jc w:val="both"/>
        <w:rPr>
          <w:rFonts w:ascii="Arial" w:hAnsi="Arial" w:cs="Arial"/>
        </w:rPr>
      </w:pPr>
    </w:p>
    <w:p w14:paraId="0378FD61" w14:textId="77777777" w:rsidR="00AA4C8D" w:rsidRDefault="00AA4C8D" w:rsidP="00AA4C8D">
      <w:pPr>
        <w:jc w:val="both"/>
        <w:rPr>
          <w:rFonts w:ascii="Arial" w:hAnsi="Arial" w:cs="Arial"/>
        </w:rPr>
      </w:pPr>
      <w:r>
        <w:rPr>
          <w:rFonts w:ascii="Arial" w:hAnsi="Arial" w:cs="Arial"/>
        </w:rPr>
        <w:t xml:space="preserve">Après avoir délibéré, le conseil décide à l’unanimité des membres présents plus 3 pouvoirs : </w:t>
      </w:r>
    </w:p>
    <w:p w14:paraId="539D1CB9" w14:textId="77777777" w:rsidR="00AA4C8D" w:rsidRDefault="00AA4C8D" w:rsidP="00AA4C8D">
      <w:pPr>
        <w:jc w:val="both"/>
        <w:rPr>
          <w:rFonts w:ascii="Arial" w:hAnsi="Arial" w:cs="Arial"/>
        </w:rPr>
      </w:pPr>
    </w:p>
    <w:p w14:paraId="4D63BEAC" w14:textId="77777777" w:rsidR="00AA4C8D" w:rsidRDefault="00AA4C8D" w:rsidP="00AA4C8D">
      <w:pPr>
        <w:numPr>
          <w:ilvl w:val="0"/>
          <w:numId w:val="1"/>
        </w:numPr>
        <w:jc w:val="both"/>
        <w:rPr>
          <w:rFonts w:ascii="Arial" w:hAnsi="Arial" w:cs="Arial"/>
        </w:rPr>
      </w:pPr>
      <w:r>
        <w:rPr>
          <w:rFonts w:ascii="Arial" w:hAnsi="Arial" w:cs="Arial"/>
        </w:rPr>
        <w:t xml:space="preserve">Que la prime de pouvoir d’achat exceptionnelle sera versée aux agents remplissant les conditions réglementaires, et selon les modalités ci-dessous : </w:t>
      </w:r>
    </w:p>
    <w:p w14:paraId="0696A1AF" w14:textId="77777777" w:rsidR="00AA4C8D" w:rsidRDefault="00AA4C8D" w:rsidP="00AA4C8D">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5"/>
        <w:gridCol w:w="3077"/>
      </w:tblGrid>
      <w:tr w:rsidR="00AA4C8D" w14:paraId="56FCE6A6"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5BC557D7" w14:textId="77777777" w:rsidR="00AA4C8D" w:rsidRDefault="00AA4C8D">
            <w:pPr>
              <w:jc w:val="both"/>
              <w:rPr>
                <w:rFonts w:ascii="Arial" w:hAnsi="Arial" w:cs="Arial"/>
                <w:b/>
                <w:bCs/>
              </w:rPr>
            </w:pPr>
            <w:r>
              <w:rPr>
                <w:rFonts w:ascii="Arial" w:hAnsi="Arial" w:cs="Arial"/>
                <w:b/>
                <w:bCs/>
              </w:rPr>
              <w:t>Rémunération brute perçue au titre de la période courant du 1</w:t>
            </w:r>
            <w:r>
              <w:rPr>
                <w:rFonts w:ascii="Arial" w:hAnsi="Arial" w:cs="Arial"/>
                <w:b/>
                <w:bCs/>
                <w:vertAlign w:val="superscript"/>
              </w:rPr>
              <w:t>er</w:t>
            </w:r>
            <w:r>
              <w:rPr>
                <w:rFonts w:ascii="Arial" w:hAnsi="Arial" w:cs="Arial"/>
                <w:b/>
                <w:bCs/>
              </w:rPr>
              <w:t xml:space="preserve"> juillet 2022 au 30 juin 2023</w:t>
            </w:r>
          </w:p>
        </w:tc>
        <w:tc>
          <w:tcPr>
            <w:tcW w:w="3291" w:type="dxa"/>
            <w:tcBorders>
              <w:top w:val="single" w:sz="4" w:space="0" w:color="000000"/>
              <w:left w:val="single" w:sz="4" w:space="0" w:color="000000"/>
              <w:bottom w:val="single" w:sz="4" w:space="0" w:color="000000"/>
              <w:right w:val="single" w:sz="4" w:space="0" w:color="000000"/>
            </w:tcBorders>
            <w:hideMark/>
          </w:tcPr>
          <w:p w14:paraId="3CC7C5D2" w14:textId="77777777" w:rsidR="00AA4C8D" w:rsidRDefault="00AA4C8D">
            <w:pPr>
              <w:jc w:val="both"/>
              <w:rPr>
                <w:rFonts w:ascii="Arial" w:hAnsi="Arial" w:cs="Arial"/>
                <w:b/>
                <w:bCs/>
              </w:rPr>
            </w:pPr>
            <w:r>
              <w:rPr>
                <w:rFonts w:ascii="Arial" w:hAnsi="Arial" w:cs="Arial"/>
                <w:b/>
                <w:bCs/>
              </w:rPr>
              <w:t>Montant maximum de la prime de pouvoir d’achat</w:t>
            </w:r>
          </w:p>
        </w:tc>
      </w:tr>
      <w:tr w:rsidR="00AA4C8D" w14:paraId="75C52CC6"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3F295495" w14:textId="77777777" w:rsidR="00AA4C8D" w:rsidRDefault="00AA4C8D">
            <w:pPr>
              <w:jc w:val="both"/>
              <w:rPr>
                <w:rFonts w:ascii="Arial" w:hAnsi="Arial" w:cs="Arial"/>
              </w:rPr>
            </w:pPr>
            <w:r>
              <w:rPr>
                <w:rFonts w:ascii="Arial" w:hAnsi="Arial" w:cs="Arial"/>
              </w:rPr>
              <w:t>Inférieure ou égale à 23 700 €</w:t>
            </w:r>
          </w:p>
        </w:tc>
        <w:tc>
          <w:tcPr>
            <w:tcW w:w="3291" w:type="dxa"/>
            <w:tcBorders>
              <w:top w:val="single" w:sz="4" w:space="0" w:color="000000"/>
              <w:left w:val="single" w:sz="4" w:space="0" w:color="000000"/>
              <w:bottom w:val="single" w:sz="4" w:space="0" w:color="000000"/>
              <w:right w:val="single" w:sz="4" w:space="0" w:color="000000"/>
            </w:tcBorders>
            <w:hideMark/>
          </w:tcPr>
          <w:p w14:paraId="2F9EAFA5" w14:textId="77777777" w:rsidR="00AA4C8D" w:rsidRDefault="00AA4C8D">
            <w:pPr>
              <w:jc w:val="center"/>
              <w:rPr>
                <w:rFonts w:ascii="Arial" w:hAnsi="Arial" w:cs="Arial"/>
              </w:rPr>
            </w:pPr>
            <w:r>
              <w:rPr>
                <w:rFonts w:ascii="Arial" w:hAnsi="Arial" w:cs="Arial"/>
              </w:rPr>
              <w:t>800 €</w:t>
            </w:r>
          </w:p>
        </w:tc>
      </w:tr>
      <w:tr w:rsidR="00AA4C8D" w14:paraId="080A0D79"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28538DFC" w14:textId="77777777" w:rsidR="00AA4C8D" w:rsidRDefault="00AA4C8D">
            <w:pPr>
              <w:jc w:val="both"/>
              <w:rPr>
                <w:rFonts w:ascii="Arial" w:hAnsi="Arial" w:cs="Arial"/>
              </w:rPr>
            </w:pPr>
            <w:r>
              <w:rPr>
                <w:rFonts w:ascii="Arial" w:hAnsi="Arial" w:cs="Arial"/>
              </w:rPr>
              <w:t>Supérieure à 23 700 € et inférieure ou égale à 27 300 €</w:t>
            </w:r>
          </w:p>
        </w:tc>
        <w:tc>
          <w:tcPr>
            <w:tcW w:w="3291" w:type="dxa"/>
            <w:tcBorders>
              <w:top w:val="single" w:sz="4" w:space="0" w:color="000000"/>
              <w:left w:val="single" w:sz="4" w:space="0" w:color="000000"/>
              <w:bottom w:val="single" w:sz="4" w:space="0" w:color="000000"/>
              <w:right w:val="single" w:sz="4" w:space="0" w:color="000000"/>
            </w:tcBorders>
            <w:hideMark/>
          </w:tcPr>
          <w:p w14:paraId="287ABF4F" w14:textId="77777777" w:rsidR="00AA4C8D" w:rsidRDefault="00AA4C8D">
            <w:pPr>
              <w:jc w:val="center"/>
              <w:rPr>
                <w:rFonts w:ascii="Arial" w:hAnsi="Arial" w:cs="Arial"/>
              </w:rPr>
            </w:pPr>
            <w:r>
              <w:rPr>
                <w:rFonts w:ascii="Arial" w:hAnsi="Arial" w:cs="Arial"/>
              </w:rPr>
              <w:t>700 €</w:t>
            </w:r>
          </w:p>
        </w:tc>
      </w:tr>
      <w:tr w:rsidR="00AA4C8D" w14:paraId="653C0CDF"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04B39149" w14:textId="77777777" w:rsidR="00AA4C8D" w:rsidRDefault="00AA4C8D">
            <w:pPr>
              <w:jc w:val="both"/>
              <w:rPr>
                <w:rFonts w:ascii="Arial" w:hAnsi="Arial" w:cs="Arial"/>
              </w:rPr>
            </w:pPr>
            <w:r>
              <w:rPr>
                <w:rFonts w:ascii="Arial" w:hAnsi="Arial" w:cs="Arial"/>
              </w:rPr>
              <w:t>Supérieure à 27 300 € et inférieure ou égale à 29 160 €</w:t>
            </w:r>
          </w:p>
        </w:tc>
        <w:tc>
          <w:tcPr>
            <w:tcW w:w="3291" w:type="dxa"/>
            <w:tcBorders>
              <w:top w:val="single" w:sz="4" w:space="0" w:color="000000"/>
              <w:left w:val="single" w:sz="4" w:space="0" w:color="000000"/>
              <w:bottom w:val="single" w:sz="4" w:space="0" w:color="000000"/>
              <w:right w:val="single" w:sz="4" w:space="0" w:color="000000"/>
            </w:tcBorders>
            <w:hideMark/>
          </w:tcPr>
          <w:p w14:paraId="77D94514" w14:textId="77777777" w:rsidR="00AA4C8D" w:rsidRDefault="00AA4C8D">
            <w:pPr>
              <w:jc w:val="center"/>
              <w:rPr>
                <w:rFonts w:ascii="Arial" w:hAnsi="Arial" w:cs="Arial"/>
              </w:rPr>
            </w:pPr>
            <w:r>
              <w:rPr>
                <w:rFonts w:ascii="Arial" w:hAnsi="Arial" w:cs="Arial"/>
              </w:rPr>
              <w:t>600 €</w:t>
            </w:r>
          </w:p>
        </w:tc>
      </w:tr>
      <w:tr w:rsidR="00AA4C8D" w14:paraId="4016AE1A"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4BC6A38C" w14:textId="77777777" w:rsidR="00AA4C8D" w:rsidRDefault="00AA4C8D">
            <w:pPr>
              <w:jc w:val="both"/>
              <w:rPr>
                <w:rFonts w:ascii="Arial" w:hAnsi="Arial" w:cs="Arial"/>
              </w:rPr>
            </w:pPr>
            <w:r>
              <w:rPr>
                <w:rFonts w:ascii="Arial" w:hAnsi="Arial" w:cs="Arial"/>
              </w:rPr>
              <w:t>Supérieure à 29 160 € et inférieure ou égale à 30 840 €</w:t>
            </w:r>
          </w:p>
        </w:tc>
        <w:tc>
          <w:tcPr>
            <w:tcW w:w="3291" w:type="dxa"/>
            <w:tcBorders>
              <w:top w:val="single" w:sz="4" w:space="0" w:color="000000"/>
              <w:left w:val="single" w:sz="4" w:space="0" w:color="000000"/>
              <w:bottom w:val="single" w:sz="4" w:space="0" w:color="000000"/>
              <w:right w:val="single" w:sz="4" w:space="0" w:color="000000"/>
            </w:tcBorders>
            <w:hideMark/>
          </w:tcPr>
          <w:p w14:paraId="1E7D1837" w14:textId="77777777" w:rsidR="00AA4C8D" w:rsidRDefault="00AA4C8D">
            <w:pPr>
              <w:jc w:val="center"/>
              <w:rPr>
                <w:rFonts w:ascii="Arial" w:hAnsi="Arial" w:cs="Arial"/>
              </w:rPr>
            </w:pPr>
            <w:r>
              <w:rPr>
                <w:rFonts w:ascii="Arial" w:hAnsi="Arial" w:cs="Arial"/>
              </w:rPr>
              <w:t>500 €</w:t>
            </w:r>
          </w:p>
        </w:tc>
      </w:tr>
      <w:tr w:rsidR="00AA4C8D" w14:paraId="3EEC5F75"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4121F728" w14:textId="77777777" w:rsidR="00AA4C8D" w:rsidRDefault="00AA4C8D">
            <w:pPr>
              <w:jc w:val="both"/>
              <w:rPr>
                <w:rFonts w:ascii="Arial" w:hAnsi="Arial" w:cs="Arial"/>
              </w:rPr>
            </w:pPr>
            <w:r>
              <w:rPr>
                <w:rFonts w:ascii="Arial" w:hAnsi="Arial" w:cs="Arial"/>
              </w:rPr>
              <w:t>Supérieure à 30 840 € et inférieure ou égale à 32 280 €</w:t>
            </w:r>
          </w:p>
        </w:tc>
        <w:tc>
          <w:tcPr>
            <w:tcW w:w="3291" w:type="dxa"/>
            <w:tcBorders>
              <w:top w:val="single" w:sz="4" w:space="0" w:color="000000"/>
              <w:left w:val="single" w:sz="4" w:space="0" w:color="000000"/>
              <w:bottom w:val="single" w:sz="4" w:space="0" w:color="000000"/>
              <w:right w:val="single" w:sz="4" w:space="0" w:color="000000"/>
            </w:tcBorders>
            <w:hideMark/>
          </w:tcPr>
          <w:p w14:paraId="4F139FF5" w14:textId="77777777" w:rsidR="00AA4C8D" w:rsidRDefault="00AA4C8D">
            <w:pPr>
              <w:jc w:val="center"/>
              <w:rPr>
                <w:rFonts w:ascii="Arial" w:hAnsi="Arial" w:cs="Arial"/>
              </w:rPr>
            </w:pPr>
            <w:r>
              <w:rPr>
                <w:rFonts w:ascii="Arial" w:hAnsi="Arial" w:cs="Arial"/>
              </w:rPr>
              <w:t>400</w:t>
            </w:r>
          </w:p>
        </w:tc>
      </w:tr>
      <w:tr w:rsidR="00AA4C8D" w14:paraId="6C882E3F"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0D16E319" w14:textId="77777777" w:rsidR="00AA4C8D" w:rsidRDefault="00AA4C8D">
            <w:pPr>
              <w:jc w:val="both"/>
              <w:rPr>
                <w:rFonts w:ascii="Arial" w:hAnsi="Arial" w:cs="Arial"/>
              </w:rPr>
            </w:pPr>
            <w:r>
              <w:rPr>
                <w:rFonts w:ascii="Arial" w:hAnsi="Arial" w:cs="Arial"/>
              </w:rPr>
              <w:t>Supérieure à 32 280 € et inférieure ou égale à 33 600 €</w:t>
            </w:r>
          </w:p>
        </w:tc>
        <w:tc>
          <w:tcPr>
            <w:tcW w:w="3291" w:type="dxa"/>
            <w:tcBorders>
              <w:top w:val="single" w:sz="4" w:space="0" w:color="000000"/>
              <w:left w:val="single" w:sz="4" w:space="0" w:color="000000"/>
              <w:bottom w:val="single" w:sz="4" w:space="0" w:color="000000"/>
              <w:right w:val="single" w:sz="4" w:space="0" w:color="000000"/>
            </w:tcBorders>
            <w:hideMark/>
          </w:tcPr>
          <w:p w14:paraId="4212F685" w14:textId="77777777" w:rsidR="00AA4C8D" w:rsidRDefault="00AA4C8D">
            <w:pPr>
              <w:jc w:val="center"/>
              <w:rPr>
                <w:rFonts w:ascii="Arial" w:hAnsi="Arial" w:cs="Arial"/>
              </w:rPr>
            </w:pPr>
            <w:r>
              <w:rPr>
                <w:rFonts w:ascii="Arial" w:hAnsi="Arial" w:cs="Arial"/>
              </w:rPr>
              <w:t>350 €</w:t>
            </w:r>
          </w:p>
        </w:tc>
      </w:tr>
      <w:tr w:rsidR="00AA4C8D" w14:paraId="09D4D006" w14:textId="77777777" w:rsidTr="00AA4C8D">
        <w:tc>
          <w:tcPr>
            <w:tcW w:w="6487" w:type="dxa"/>
            <w:tcBorders>
              <w:top w:val="single" w:sz="4" w:space="0" w:color="000000"/>
              <w:left w:val="single" w:sz="4" w:space="0" w:color="000000"/>
              <w:bottom w:val="single" w:sz="4" w:space="0" w:color="000000"/>
              <w:right w:val="single" w:sz="4" w:space="0" w:color="000000"/>
            </w:tcBorders>
            <w:hideMark/>
          </w:tcPr>
          <w:p w14:paraId="3F63103C" w14:textId="77777777" w:rsidR="00AA4C8D" w:rsidRDefault="00AA4C8D">
            <w:pPr>
              <w:jc w:val="both"/>
              <w:rPr>
                <w:rFonts w:ascii="Arial" w:hAnsi="Arial" w:cs="Arial"/>
              </w:rPr>
            </w:pPr>
            <w:r>
              <w:rPr>
                <w:rFonts w:ascii="Arial" w:hAnsi="Arial" w:cs="Arial"/>
              </w:rPr>
              <w:t>Supérieure à 33 600 € et inférieure ou égale à 39 000 €</w:t>
            </w:r>
          </w:p>
        </w:tc>
        <w:tc>
          <w:tcPr>
            <w:tcW w:w="3291" w:type="dxa"/>
            <w:tcBorders>
              <w:top w:val="single" w:sz="4" w:space="0" w:color="000000"/>
              <w:left w:val="single" w:sz="4" w:space="0" w:color="000000"/>
              <w:bottom w:val="single" w:sz="4" w:space="0" w:color="000000"/>
              <w:right w:val="single" w:sz="4" w:space="0" w:color="000000"/>
            </w:tcBorders>
            <w:hideMark/>
          </w:tcPr>
          <w:p w14:paraId="5672B69F" w14:textId="77777777" w:rsidR="00AA4C8D" w:rsidRDefault="00AA4C8D">
            <w:pPr>
              <w:jc w:val="center"/>
              <w:rPr>
                <w:rFonts w:ascii="Arial" w:hAnsi="Arial" w:cs="Arial"/>
              </w:rPr>
            </w:pPr>
            <w:r>
              <w:rPr>
                <w:rFonts w:ascii="Arial" w:hAnsi="Arial" w:cs="Arial"/>
              </w:rPr>
              <w:t>300 €</w:t>
            </w:r>
          </w:p>
        </w:tc>
      </w:tr>
    </w:tbl>
    <w:p w14:paraId="7C598255" w14:textId="77777777" w:rsidR="00AA4C8D" w:rsidRDefault="00AA4C8D" w:rsidP="00AA4C8D">
      <w:pPr>
        <w:jc w:val="both"/>
        <w:rPr>
          <w:rFonts w:ascii="Arial" w:hAnsi="Arial" w:cs="Arial"/>
          <w:b/>
          <w:bCs/>
          <w:sz w:val="24"/>
          <w:szCs w:val="24"/>
          <w:u w:val="single"/>
        </w:rPr>
      </w:pPr>
      <w:r>
        <w:rPr>
          <w:rFonts w:ascii="Arial" w:hAnsi="Arial" w:cs="Arial"/>
          <w:b/>
          <w:bCs/>
          <w:sz w:val="24"/>
          <w:szCs w:val="24"/>
          <w:u w:val="single"/>
        </w:rPr>
        <w:t>012 – AVENANT 1 AU LOT N°1</w:t>
      </w:r>
    </w:p>
    <w:p w14:paraId="10EA0193" w14:textId="77777777" w:rsidR="00AA4C8D" w:rsidRDefault="00AA4C8D" w:rsidP="00AA4C8D">
      <w:pPr>
        <w:jc w:val="both"/>
        <w:rPr>
          <w:rFonts w:ascii="Arial" w:hAnsi="Arial" w:cs="Arial"/>
        </w:rPr>
      </w:pPr>
      <w:r>
        <w:rPr>
          <w:rFonts w:ascii="Arial" w:hAnsi="Arial" w:cs="Arial"/>
        </w:rPr>
        <w:t>L’avenant n’ayant pas été communiqué à la mairie, ce point de l’ordre du jour sera débattu lors d’un prochain conseil municipal.</w:t>
      </w:r>
    </w:p>
    <w:p w14:paraId="7C4B2044" w14:textId="77777777" w:rsidR="00AA4C8D" w:rsidRDefault="00AA4C8D" w:rsidP="00AA4C8D">
      <w:pPr>
        <w:jc w:val="both"/>
        <w:rPr>
          <w:rFonts w:ascii="Arial" w:hAnsi="Arial" w:cs="Arial"/>
        </w:rPr>
      </w:pPr>
    </w:p>
    <w:p w14:paraId="6921D5EC" w14:textId="77777777" w:rsidR="00AA4C8D" w:rsidRDefault="00AA4C8D" w:rsidP="00AA4C8D">
      <w:pPr>
        <w:jc w:val="both"/>
        <w:rPr>
          <w:rFonts w:ascii="Arial" w:hAnsi="Arial" w:cs="Arial"/>
          <w:b/>
          <w:bCs/>
          <w:sz w:val="24"/>
          <w:szCs w:val="24"/>
          <w:u w:val="single"/>
        </w:rPr>
      </w:pPr>
      <w:r>
        <w:rPr>
          <w:rFonts w:ascii="Arial" w:hAnsi="Arial" w:cs="Arial"/>
          <w:b/>
          <w:bCs/>
          <w:sz w:val="24"/>
          <w:szCs w:val="24"/>
          <w:u w:val="single"/>
        </w:rPr>
        <w:t>013– QUESTIONS DIVERSES</w:t>
      </w:r>
    </w:p>
    <w:p w14:paraId="1A285173" w14:textId="77777777" w:rsidR="00AA4C8D" w:rsidRDefault="00AA4C8D" w:rsidP="00AA4C8D">
      <w:pPr>
        <w:jc w:val="both"/>
        <w:rPr>
          <w:rFonts w:ascii="Arial" w:hAnsi="Arial" w:cs="Arial"/>
          <w:b/>
          <w:bCs/>
          <w:u w:val="single"/>
        </w:rPr>
      </w:pPr>
      <w:r>
        <w:rPr>
          <w:rFonts w:ascii="Arial" w:hAnsi="Arial" w:cs="Arial"/>
          <w:b/>
          <w:bCs/>
          <w:u w:val="single"/>
        </w:rPr>
        <w:t>TRANSFERT DE LA COMPETENCE « ECLAIRAGE PUBLIC » AU TE GARD – SMEG</w:t>
      </w:r>
    </w:p>
    <w:p w14:paraId="17C96180" w14:textId="77777777" w:rsidR="00AA4C8D" w:rsidRDefault="00AA4C8D" w:rsidP="00AA4C8D">
      <w:pPr>
        <w:jc w:val="both"/>
        <w:rPr>
          <w:rFonts w:ascii="Arial" w:hAnsi="Arial" w:cs="Arial"/>
        </w:rPr>
      </w:pPr>
      <w:r>
        <w:rPr>
          <w:rFonts w:ascii="Arial" w:hAnsi="Arial" w:cs="Arial"/>
        </w:rPr>
        <w:t>Monsieur le Maire rappelle au Conseil Municipal que le TE GARD – SMEG, conformément à l’article 3.1 de ces statuts, exerce en lieu et place des membres qui en font expressément la demande, et après acceptation, la compétence optionnelle relative à l’éclairage public comprenant notamment :</w:t>
      </w:r>
    </w:p>
    <w:p w14:paraId="23AE323C" w14:textId="77777777" w:rsidR="00AA4C8D" w:rsidRDefault="00AA4C8D" w:rsidP="00AA4C8D">
      <w:pPr>
        <w:numPr>
          <w:ilvl w:val="0"/>
          <w:numId w:val="3"/>
        </w:numPr>
        <w:jc w:val="both"/>
        <w:rPr>
          <w:rFonts w:ascii="Arial" w:hAnsi="Arial" w:cs="Arial"/>
        </w:rPr>
      </w:pPr>
      <w:r>
        <w:rPr>
          <w:rFonts w:ascii="Arial" w:hAnsi="Arial" w:cs="Arial"/>
        </w:rPr>
        <w:t>Les travaux de premier établissement, de renouvellement et d’extension des réseaux d’éclairage public,</w:t>
      </w:r>
    </w:p>
    <w:p w14:paraId="6CC9ED41" w14:textId="77777777" w:rsidR="00AA4C8D" w:rsidRDefault="00AA4C8D" w:rsidP="00AA4C8D">
      <w:pPr>
        <w:numPr>
          <w:ilvl w:val="0"/>
          <w:numId w:val="3"/>
        </w:numPr>
        <w:jc w:val="both"/>
        <w:rPr>
          <w:rFonts w:ascii="Arial" w:hAnsi="Arial" w:cs="Arial"/>
        </w:rPr>
      </w:pPr>
      <w:r>
        <w:rPr>
          <w:rFonts w:ascii="Arial" w:hAnsi="Arial" w:cs="Arial"/>
        </w:rPr>
        <w:t>Les travaux de maintenance préventive et curative des installations d’éclairage public,</w:t>
      </w:r>
    </w:p>
    <w:p w14:paraId="199FBF11" w14:textId="77777777" w:rsidR="00AA4C8D" w:rsidRDefault="00AA4C8D" w:rsidP="00AA4C8D">
      <w:pPr>
        <w:numPr>
          <w:ilvl w:val="0"/>
          <w:numId w:val="3"/>
        </w:numPr>
        <w:jc w:val="both"/>
        <w:rPr>
          <w:rFonts w:ascii="Arial" w:hAnsi="Arial" w:cs="Arial"/>
        </w:rPr>
      </w:pPr>
      <w:r>
        <w:rPr>
          <w:rFonts w:ascii="Arial" w:hAnsi="Arial" w:cs="Arial"/>
        </w:rPr>
        <w:t>La passation et l’exécution des contrats de fournitures d’énergie électrique.</w:t>
      </w:r>
    </w:p>
    <w:p w14:paraId="2071AABF" w14:textId="77777777" w:rsidR="00AA4C8D" w:rsidRDefault="00AA4C8D" w:rsidP="00AA4C8D">
      <w:pPr>
        <w:jc w:val="both"/>
        <w:rPr>
          <w:rFonts w:ascii="Arial" w:hAnsi="Arial" w:cs="Arial"/>
        </w:rPr>
      </w:pPr>
    </w:p>
    <w:p w14:paraId="43B0245F" w14:textId="77777777" w:rsidR="00AA4C8D" w:rsidRDefault="00AA4C8D" w:rsidP="00AA4C8D">
      <w:pPr>
        <w:jc w:val="both"/>
        <w:rPr>
          <w:rFonts w:ascii="Arial" w:hAnsi="Arial" w:cs="Arial"/>
        </w:rPr>
      </w:pPr>
      <w:r>
        <w:rPr>
          <w:rFonts w:ascii="Arial" w:hAnsi="Arial" w:cs="Arial"/>
        </w:rPr>
        <w:t>Conformément à l’article L5211-17 du Code Général des Collectivités territoriales (CGCT), le Conseil municipal, s’il souhaite transférer la compétence sus décrite doit en délibérer.</w:t>
      </w:r>
    </w:p>
    <w:p w14:paraId="5770392F" w14:textId="77777777" w:rsidR="00AA4C8D" w:rsidRDefault="00AA4C8D" w:rsidP="00AA4C8D">
      <w:pPr>
        <w:jc w:val="both"/>
        <w:rPr>
          <w:rFonts w:ascii="Arial" w:hAnsi="Arial" w:cs="Arial"/>
        </w:rPr>
      </w:pPr>
    </w:p>
    <w:p w14:paraId="074EB6C4" w14:textId="77777777" w:rsidR="00AA4C8D" w:rsidRDefault="00AA4C8D" w:rsidP="00AA4C8D">
      <w:pPr>
        <w:jc w:val="both"/>
        <w:rPr>
          <w:rFonts w:ascii="Arial" w:hAnsi="Arial" w:cs="Arial"/>
        </w:rPr>
      </w:pPr>
      <w:r>
        <w:rPr>
          <w:rFonts w:ascii="Arial" w:hAnsi="Arial" w:cs="Arial"/>
        </w:rPr>
        <w:t xml:space="preserve">Le Conseil Municipal prend connaissance du règlement d’usage de la compétence Eclairage Public. </w:t>
      </w:r>
    </w:p>
    <w:p w14:paraId="2B41BF07" w14:textId="1C3C02D8" w:rsidR="00AA4C8D" w:rsidRDefault="00AA4C8D" w:rsidP="00AA4C8D">
      <w:pPr>
        <w:jc w:val="both"/>
        <w:rPr>
          <w:rFonts w:ascii="Arial" w:hAnsi="Arial" w:cs="Arial"/>
        </w:rPr>
      </w:pPr>
      <w:r>
        <w:rPr>
          <w:rFonts w:ascii="Arial" w:hAnsi="Arial" w:cs="Arial"/>
        </w:rPr>
        <w:t xml:space="preserve">Le Conseil Municipal est informé que le transfert de compétence « Eclairage Public » nécessite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8"/>
        <w:gridCol w:w="4484"/>
      </w:tblGrid>
      <w:tr w:rsidR="00AA4C8D" w14:paraId="4D280DA9" w14:textId="77777777" w:rsidTr="00AA4C8D">
        <w:tc>
          <w:tcPr>
            <w:tcW w:w="4889" w:type="dxa"/>
            <w:tcBorders>
              <w:top w:val="single" w:sz="4" w:space="0" w:color="000000"/>
              <w:left w:val="single" w:sz="4" w:space="0" w:color="000000"/>
              <w:bottom w:val="single" w:sz="4" w:space="0" w:color="000000"/>
              <w:right w:val="single" w:sz="4" w:space="0" w:color="000000"/>
            </w:tcBorders>
            <w:shd w:val="clear" w:color="auto" w:fill="D9D9D9"/>
          </w:tcPr>
          <w:p w14:paraId="144A26EB" w14:textId="77777777" w:rsidR="00AA4C8D" w:rsidRDefault="00AA4C8D">
            <w:pPr>
              <w:jc w:val="both"/>
              <w:rPr>
                <w:rFonts w:ascii="Arial" w:hAnsi="Arial" w:cs="Arial"/>
                <w:b/>
                <w:bCs/>
              </w:rPr>
            </w:pPr>
          </w:p>
          <w:p w14:paraId="7BC3C1C3" w14:textId="77777777" w:rsidR="00AA4C8D" w:rsidRDefault="00AA4C8D">
            <w:pPr>
              <w:jc w:val="both"/>
              <w:rPr>
                <w:rFonts w:ascii="Arial" w:hAnsi="Arial" w:cs="Arial"/>
                <w:b/>
                <w:bCs/>
              </w:rPr>
            </w:pPr>
            <w:r>
              <w:rPr>
                <w:rFonts w:ascii="Arial" w:hAnsi="Arial" w:cs="Arial"/>
                <w:b/>
                <w:bCs/>
              </w:rPr>
              <w:t>Pour la commune</w:t>
            </w:r>
          </w:p>
          <w:p w14:paraId="1FED3F1E" w14:textId="77777777" w:rsidR="00AA4C8D" w:rsidRDefault="00AA4C8D">
            <w:pPr>
              <w:jc w:val="both"/>
              <w:rPr>
                <w:rFonts w:ascii="Arial" w:hAnsi="Arial" w:cs="Arial"/>
                <w:b/>
                <w:bCs/>
              </w:rPr>
            </w:pPr>
          </w:p>
        </w:tc>
        <w:tc>
          <w:tcPr>
            <w:tcW w:w="4889" w:type="dxa"/>
            <w:tcBorders>
              <w:top w:val="single" w:sz="4" w:space="0" w:color="000000"/>
              <w:left w:val="single" w:sz="4" w:space="0" w:color="000000"/>
              <w:bottom w:val="single" w:sz="4" w:space="0" w:color="000000"/>
              <w:right w:val="single" w:sz="4" w:space="0" w:color="000000"/>
            </w:tcBorders>
            <w:shd w:val="clear" w:color="auto" w:fill="D9D9D9"/>
          </w:tcPr>
          <w:p w14:paraId="6B9B1D50" w14:textId="77777777" w:rsidR="00AA4C8D" w:rsidRDefault="00AA4C8D">
            <w:pPr>
              <w:jc w:val="both"/>
              <w:rPr>
                <w:rFonts w:ascii="Arial" w:hAnsi="Arial" w:cs="Arial"/>
                <w:b/>
                <w:bCs/>
              </w:rPr>
            </w:pPr>
          </w:p>
          <w:p w14:paraId="38C087D7" w14:textId="77777777" w:rsidR="00AA4C8D" w:rsidRDefault="00AA4C8D">
            <w:pPr>
              <w:jc w:val="both"/>
              <w:rPr>
                <w:rFonts w:ascii="Arial" w:hAnsi="Arial" w:cs="Arial"/>
                <w:b/>
                <w:bCs/>
              </w:rPr>
            </w:pPr>
            <w:r>
              <w:rPr>
                <w:rFonts w:ascii="Arial" w:hAnsi="Arial" w:cs="Arial"/>
                <w:b/>
                <w:bCs/>
              </w:rPr>
              <w:t>Pour le TE Gard</w:t>
            </w:r>
          </w:p>
        </w:tc>
      </w:tr>
      <w:tr w:rsidR="00AA4C8D" w14:paraId="79AB6EF1" w14:textId="77777777" w:rsidTr="00AA4C8D">
        <w:tc>
          <w:tcPr>
            <w:tcW w:w="4889" w:type="dxa"/>
            <w:tcBorders>
              <w:top w:val="single" w:sz="4" w:space="0" w:color="000000"/>
              <w:left w:val="single" w:sz="4" w:space="0" w:color="000000"/>
              <w:bottom w:val="single" w:sz="4" w:space="0" w:color="000000"/>
              <w:right w:val="single" w:sz="4" w:space="0" w:color="000000"/>
            </w:tcBorders>
          </w:tcPr>
          <w:p w14:paraId="14A0DBF9" w14:textId="77777777" w:rsidR="00AA4C8D" w:rsidRDefault="00AA4C8D">
            <w:pPr>
              <w:jc w:val="both"/>
              <w:rPr>
                <w:rFonts w:ascii="Arial" w:hAnsi="Arial" w:cs="Arial"/>
              </w:rPr>
            </w:pPr>
          </w:p>
          <w:p w14:paraId="7A238F2F" w14:textId="77777777" w:rsidR="00AA4C8D" w:rsidRDefault="00AA4C8D">
            <w:pPr>
              <w:jc w:val="both"/>
              <w:rPr>
                <w:rFonts w:ascii="Arial" w:hAnsi="Arial" w:cs="Arial"/>
              </w:rPr>
            </w:pPr>
            <w:r>
              <w:rPr>
                <w:rFonts w:ascii="Arial" w:hAnsi="Arial" w:cs="Arial"/>
              </w:rPr>
              <w:t xml:space="preserve">Réalisation ou fourniture : </w:t>
            </w:r>
          </w:p>
          <w:p w14:paraId="4138F2F6" w14:textId="77777777" w:rsidR="00AA4C8D" w:rsidRDefault="00AA4C8D">
            <w:pPr>
              <w:numPr>
                <w:ilvl w:val="0"/>
                <w:numId w:val="4"/>
              </w:numPr>
              <w:jc w:val="both"/>
              <w:rPr>
                <w:rFonts w:ascii="Arial" w:hAnsi="Arial" w:cs="Arial"/>
              </w:rPr>
            </w:pPr>
            <w:r>
              <w:rPr>
                <w:rFonts w:ascii="Arial" w:hAnsi="Arial" w:cs="Arial"/>
              </w:rPr>
              <w:t>D’un Diagnostic Eclairage Public (DEP) incluant un Audit Sécurité Electrique actualisé</w:t>
            </w:r>
          </w:p>
          <w:p w14:paraId="40CDAEFE" w14:textId="77777777" w:rsidR="00AA4C8D" w:rsidRDefault="00AA4C8D">
            <w:pPr>
              <w:numPr>
                <w:ilvl w:val="0"/>
                <w:numId w:val="4"/>
              </w:numPr>
              <w:jc w:val="both"/>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tcPr>
          <w:p w14:paraId="2DBF2822" w14:textId="77777777" w:rsidR="00AA4C8D" w:rsidRDefault="00AA4C8D">
            <w:pPr>
              <w:jc w:val="both"/>
              <w:rPr>
                <w:rFonts w:ascii="Arial" w:hAnsi="Arial" w:cs="Arial"/>
              </w:rPr>
            </w:pPr>
          </w:p>
          <w:p w14:paraId="19735C5F" w14:textId="77777777" w:rsidR="00AA4C8D" w:rsidRDefault="00AA4C8D">
            <w:pPr>
              <w:jc w:val="both"/>
              <w:rPr>
                <w:rFonts w:ascii="Arial" w:hAnsi="Arial" w:cs="Arial"/>
              </w:rPr>
            </w:pPr>
            <w:r>
              <w:rPr>
                <w:rFonts w:ascii="Arial" w:hAnsi="Arial" w:cs="Arial"/>
              </w:rPr>
              <w:t>Conservation de la totalité du produit de la TCCFE (Taxe Communale sur la Consommation finale d’Electricité de la commune)</w:t>
            </w:r>
          </w:p>
        </w:tc>
      </w:tr>
      <w:tr w:rsidR="00AA4C8D" w14:paraId="356D262E" w14:textId="77777777" w:rsidTr="00AA4C8D">
        <w:tc>
          <w:tcPr>
            <w:tcW w:w="4889" w:type="dxa"/>
            <w:tcBorders>
              <w:top w:val="single" w:sz="4" w:space="0" w:color="000000"/>
              <w:left w:val="single" w:sz="4" w:space="0" w:color="000000"/>
              <w:bottom w:val="single" w:sz="4" w:space="0" w:color="000000"/>
              <w:right w:val="single" w:sz="4" w:space="0" w:color="000000"/>
            </w:tcBorders>
          </w:tcPr>
          <w:p w14:paraId="40CC09DD" w14:textId="77777777" w:rsidR="00AA4C8D" w:rsidRDefault="00AA4C8D">
            <w:pPr>
              <w:jc w:val="both"/>
              <w:rPr>
                <w:rFonts w:ascii="Arial" w:hAnsi="Arial" w:cs="Arial"/>
              </w:rPr>
            </w:pPr>
          </w:p>
          <w:p w14:paraId="6EA335EE" w14:textId="77777777" w:rsidR="00AA4C8D" w:rsidRDefault="00AA4C8D">
            <w:pPr>
              <w:jc w:val="both"/>
              <w:rPr>
                <w:rFonts w:ascii="Arial" w:hAnsi="Arial" w:cs="Arial"/>
              </w:rPr>
            </w:pPr>
            <w:r>
              <w:rPr>
                <w:rFonts w:ascii="Arial" w:hAnsi="Arial" w:cs="Arial"/>
              </w:rPr>
              <w:t>Mise à disposition auprès du TE GARD – SMEG du patrimoine d’Eclairage Public (Art. L1321-1 du CGCT)</w:t>
            </w:r>
          </w:p>
          <w:p w14:paraId="0658D2B7" w14:textId="77777777" w:rsidR="00AA4C8D" w:rsidRDefault="00AA4C8D">
            <w:pPr>
              <w:jc w:val="both"/>
              <w:rPr>
                <w:rFonts w:ascii="Arial" w:hAnsi="Arial" w:cs="Arial"/>
              </w:rPr>
            </w:pPr>
            <w:r>
              <w:rPr>
                <w:rFonts w:ascii="Arial" w:hAnsi="Arial" w:cs="Arial"/>
              </w:rPr>
              <w:t>Cette mise à disposition est constatée par un procès-verbal établi contradictoirement entre la commune et le TE GARD – SMEG.</w:t>
            </w:r>
          </w:p>
          <w:p w14:paraId="189875A6" w14:textId="77777777" w:rsidR="00AA4C8D" w:rsidRDefault="00AA4C8D">
            <w:pPr>
              <w:jc w:val="both"/>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tcPr>
          <w:p w14:paraId="2BE61981" w14:textId="77777777" w:rsidR="00AA4C8D" w:rsidRDefault="00AA4C8D">
            <w:pPr>
              <w:jc w:val="both"/>
              <w:rPr>
                <w:rFonts w:ascii="Arial" w:hAnsi="Arial" w:cs="Arial"/>
              </w:rPr>
            </w:pPr>
          </w:p>
        </w:tc>
      </w:tr>
      <w:tr w:rsidR="00AA4C8D" w14:paraId="381E9041" w14:textId="77777777" w:rsidTr="00AA4C8D">
        <w:tc>
          <w:tcPr>
            <w:tcW w:w="4889" w:type="dxa"/>
            <w:tcBorders>
              <w:top w:val="single" w:sz="4" w:space="0" w:color="000000"/>
              <w:left w:val="single" w:sz="4" w:space="0" w:color="000000"/>
              <w:bottom w:val="single" w:sz="4" w:space="0" w:color="000000"/>
              <w:right w:val="single" w:sz="4" w:space="0" w:color="000000"/>
            </w:tcBorders>
          </w:tcPr>
          <w:p w14:paraId="375E9505" w14:textId="77777777" w:rsidR="00AA4C8D" w:rsidRDefault="00AA4C8D">
            <w:pPr>
              <w:jc w:val="both"/>
              <w:rPr>
                <w:rFonts w:ascii="Arial" w:hAnsi="Arial" w:cs="Arial"/>
              </w:rPr>
            </w:pPr>
          </w:p>
          <w:p w14:paraId="4287A048" w14:textId="77777777" w:rsidR="00AA4C8D" w:rsidRDefault="00AA4C8D">
            <w:pPr>
              <w:jc w:val="both"/>
              <w:rPr>
                <w:rFonts w:ascii="Arial" w:hAnsi="Arial" w:cs="Arial"/>
              </w:rPr>
            </w:pPr>
            <w:r>
              <w:rPr>
                <w:rFonts w:ascii="Arial" w:hAnsi="Arial" w:cs="Arial"/>
              </w:rPr>
              <w:t>Communication au TE GARD – SMEG :</w:t>
            </w:r>
          </w:p>
          <w:p w14:paraId="681CBE39" w14:textId="77777777" w:rsidR="00AA4C8D" w:rsidRDefault="00AA4C8D">
            <w:pPr>
              <w:numPr>
                <w:ilvl w:val="0"/>
                <w:numId w:val="4"/>
              </w:numPr>
              <w:jc w:val="both"/>
              <w:rPr>
                <w:rFonts w:ascii="Arial" w:hAnsi="Arial" w:cs="Arial"/>
              </w:rPr>
            </w:pPr>
            <w:r>
              <w:rPr>
                <w:rFonts w:ascii="Arial" w:hAnsi="Arial" w:cs="Arial"/>
              </w:rPr>
              <w:t>Des contrats conclus et en cours en matière de travaux, de maintenance d’éclairage public, de maîtrise d’œuvre et assistance à maîtrise d’ouvrage,</w:t>
            </w:r>
          </w:p>
          <w:p w14:paraId="31BA8945" w14:textId="77777777" w:rsidR="00AA4C8D" w:rsidRDefault="00AA4C8D">
            <w:pPr>
              <w:numPr>
                <w:ilvl w:val="0"/>
                <w:numId w:val="4"/>
              </w:numPr>
              <w:jc w:val="both"/>
              <w:rPr>
                <w:rFonts w:ascii="Arial" w:hAnsi="Arial" w:cs="Arial"/>
              </w:rPr>
            </w:pPr>
            <w:r>
              <w:rPr>
                <w:rFonts w:ascii="Arial" w:hAnsi="Arial" w:cs="Arial"/>
              </w:rPr>
              <w:t>Des contrats de fournitures d’énergie,</w:t>
            </w:r>
          </w:p>
          <w:p w14:paraId="5C30D982" w14:textId="77777777" w:rsidR="00AA4C8D" w:rsidRDefault="00AA4C8D">
            <w:pPr>
              <w:numPr>
                <w:ilvl w:val="0"/>
                <w:numId w:val="4"/>
              </w:numPr>
              <w:jc w:val="both"/>
              <w:rPr>
                <w:rFonts w:ascii="Arial" w:hAnsi="Arial" w:cs="Arial"/>
              </w:rPr>
            </w:pPr>
            <w:r>
              <w:rPr>
                <w:rFonts w:ascii="Arial" w:hAnsi="Arial" w:cs="Arial"/>
              </w:rPr>
              <w:t>Des immobilisations comptables,</w:t>
            </w:r>
          </w:p>
          <w:p w14:paraId="591527F7" w14:textId="77777777" w:rsidR="00AA4C8D" w:rsidRDefault="00AA4C8D">
            <w:pPr>
              <w:numPr>
                <w:ilvl w:val="0"/>
                <w:numId w:val="4"/>
              </w:numPr>
              <w:jc w:val="both"/>
              <w:rPr>
                <w:rFonts w:ascii="Arial" w:hAnsi="Arial" w:cs="Arial"/>
              </w:rPr>
            </w:pPr>
            <w:r>
              <w:rPr>
                <w:rFonts w:ascii="Arial" w:hAnsi="Arial" w:cs="Arial"/>
              </w:rPr>
              <w:t>Du transfert des agents affectés exclusivement au service transféré</w:t>
            </w:r>
          </w:p>
          <w:p w14:paraId="1BAB2379" w14:textId="77777777" w:rsidR="00AA4C8D" w:rsidRDefault="00AA4C8D">
            <w:pPr>
              <w:jc w:val="both"/>
              <w:rPr>
                <w:rFonts w:ascii="Arial" w:hAnsi="Arial" w:cs="Arial"/>
              </w:rPr>
            </w:pPr>
          </w:p>
        </w:tc>
        <w:tc>
          <w:tcPr>
            <w:tcW w:w="4889" w:type="dxa"/>
            <w:tcBorders>
              <w:top w:val="single" w:sz="4" w:space="0" w:color="000000"/>
              <w:left w:val="single" w:sz="4" w:space="0" w:color="000000"/>
              <w:bottom w:val="single" w:sz="4" w:space="0" w:color="000000"/>
              <w:right w:val="single" w:sz="4" w:space="0" w:color="000000"/>
            </w:tcBorders>
          </w:tcPr>
          <w:p w14:paraId="0F7C8C49" w14:textId="77777777" w:rsidR="00AA4C8D" w:rsidRDefault="00AA4C8D">
            <w:pPr>
              <w:jc w:val="both"/>
              <w:rPr>
                <w:rFonts w:ascii="Arial" w:hAnsi="Arial" w:cs="Arial"/>
              </w:rPr>
            </w:pPr>
          </w:p>
        </w:tc>
      </w:tr>
    </w:tbl>
    <w:p w14:paraId="0790EF40" w14:textId="77777777" w:rsidR="00AA4C8D" w:rsidRDefault="00AA4C8D" w:rsidP="00AA4C8D">
      <w:pPr>
        <w:jc w:val="both"/>
        <w:rPr>
          <w:rFonts w:ascii="Arial" w:hAnsi="Arial" w:cs="Arial"/>
        </w:rPr>
      </w:pPr>
    </w:p>
    <w:p w14:paraId="5E37115C" w14:textId="77777777" w:rsidR="00AA4C8D" w:rsidRDefault="00AA4C8D" w:rsidP="00AA4C8D">
      <w:pPr>
        <w:jc w:val="both"/>
        <w:rPr>
          <w:rFonts w:ascii="Arial" w:hAnsi="Arial" w:cs="Arial"/>
        </w:rPr>
      </w:pPr>
      <w:r>
        <w:rPr>
          <w:rFonts w:ascii="Arial" w:hAnsi="Arial" w:cs="Arial"/>
        </w:rPr>
        <w:t>Il est en outre précisé que le transfert de compétence prendra effet le premier jour du mois suivant la date de la délibération du Comité syndical du TE GARD – SMEG approuvant la décision de transfert de la commune devenue exécutoire.</w:t>
      </w:r>
    </w:p>
    <w:p w14:paraId="01A1EF96" w14:textId="77777777" w:rsidR="00AA4C8D" w:rsidRDefault="00AA4C8D" w:rsidP="00AA4C8D">
      <w:pPr>
        <w:jc w:val="both"/>
        <w:rPr>
          <w:rFonts w:ascii="Arial" w:hAnsi="Arial" w:cs="Arial"/>
        </w:rPr>
      </w:pPr>
    </w:p>
    <w:p w14:paraId="3C70F5F4" w14:textId="77777777" w:rsidR="00AA4C8D" w:rsidRDefault="00AA4C8D" w:rsidP="00AA4C8D">
      <w:pPr>
        <w:jc w:val="both"/>
        <w:rPr>
          <w:rFonts w:ascii="Arial" w:hAnsi="Arial" w:cs="Arial"/>
        </w:rPr>
      </w:pPr>
      <w:r>
        <w:rPr>
          <w:rFonts w:ascii="Arial" w:hAnsi="Arial" w:cs="Arial"/>
        </w:rPr>
        <w:t>Monsieur le Maire informe également le Conseil qu’un marché de maintenance est en cours d’attribution par le TE GARD – SMEG et que les autres travaux et la maintenance de l’éclairage public pourront être assurés dès le 1</w:t>
      </w:r>
      <w:r>
        <w:rPr>
          <w:rFonts w:ascii="Arial" w:hAnsi="Arial" w:cs="Arial"/>
          <w:vertAlign w:val="superscript"/>
        </w:rPr>
        <w:t>er</w:t>
      </w:r>
      <w:r>
        <w:rPr>
          <w:rFonts w:ascii="Arial" w:hAnsi="Arial" w:cs="Arial"/>
        </w:rPr>
        <w:t xml:space="preserve"> juillet 2024 par le TE Gard – SMEG dans l’hypothèse où le transfert de la compétence serait effectif à cette date.</w:t>
      </w:r>
    </w:p>
    <w:p w14:paraId="54986EC7" w14:textId="77777777" w:rsidR="00AA4C8D" w:rsidRDefault="00AA4C8D" w:rsidP="00AA4C8D">
      <w:pPr>
        <w:jc w:val="both"/>
        <w:rPr>
          <w:rFonts w:ascii="Arial" w:hAnsi="Arial" w:cs="Arial"/>
        </w:rPr>
      </w:pPr>
    </w:p>
    <w:p w14:paraId="76DEA520" w14:textId="77777777" w:rsidR="00AA4C8D" w:rsidRDefault="00AA4C8D" w:rsidP="00AA4C8D">
      <w:pPr>
        <w:jc w:val="both"/>
        <w:rPr>
          <w:rFonts w:ascii="Arial" w:hAnsi="Arial" w:cs="Arial"/>
        </w:rPr>
      </w:pPr>
      <w:r>
        <w:rPr>
          <w:rFonts w:ascii="Arial" w:hAnsi="Arial" w:cs="Arial"/>
        </w:rPr>
        <w:t>Il est également déclaré qu’aucun agent n’est affecté exclusivement au service objet de la compétence optionnelle transférée, ni qu’aucun contrat n’est en cours.</w:t>
      </w:r>
    </w:p>
    <w:p w14:paraId="5671BED9" w14:textId="77777777" w:rsidR="00AA4C8D" w:rsidRDefault="00AA4C8D" w:rsidP="00AA4C8D">
      <w:pPr>
        <w:jc w:val="both"/>
        <w:rPr>
          <w:rFonts w:ascii="Arial" w:hAnsi="Arial" w:cs="Arial"/>
        </w:rPr>
      </w:pPr>
    </w:p>
    <w:p w14:paraId="64B37F58" w14:textId="77777777" w:rsidR="00AA4C8D" w:rsidRDefault="00AA4C8D" w:rsidP="00AA4C8D">
      <w:pPr>
        <w:jc w:val="both"/>
        <w:rPr>
          <w:rFonts w:ascii="Arial" w:hAnsi="Arial" w:cs="Arial"/>
        </w:rPr>
      </w:pPr>
      <w:r>
        <w:rPr>
          <w:rFonts w:ascii="Arial" w:hAnsi="Arial" w:cs="Arial"/>
        </w:rPr>
        <w:t xml:space="preserve">La présente délibération devra être notifiée à Monsieur le Président du TE GARD – SMEG. </w:t>
      </w:r>
    </w:p>
    <w:p w14:paraId="55293E1E" w14:textId="77777777" w:rsidR="00AA4C8D" w:rsidRDefault="00AA4C8D" w:rsidP="00AA4C8D">
      <w:pPr>
        <w:jc w:val="both"/>
        <w:rPr>
          <w:rFonts w:ascii="Arial" w:hAnsi="Arial" w:cs="Arial"/>
        </w:rPr>
      </w:pPr>
      <w:r>
        <w:rPr>
          <w:rFonts w:ascii="Arial" w:hAnsi="Arial" w:cs="Arial"/>
        </w:rPr>
        <w:t>Après lecture de l’ensemble de ces éléments au Conseil Municipal, Monsieur le Maire propose au Conseil Municipal le transfert de la compétence « ECLAIRAGE PUBLIC » de la commune au TERRITOIRE ENERGIE GARD – SMEG ;</w:t>
      </w:r>
    </w:p>
    <w:p w14:paraId="2A40D500" w14:textId="77777777" w:rsidR="00AA4C8D" w:rsidRDefault="00AA4C8D" w:rsidP="00AA4C8D">
      <w:pPr>
        <w:jc w:val="both"/>
        <w:rPr>
          <w:rFonts w:ascii="Arial" w:hAnsi="Arial" w:cs="Arial"/>
        </w:rPr>
      </w:pPr>
    </w:p>
    <w:p w14:paraId="14381B26" w14:textId="77777777" w:rsidR="00AA4C8D" w:rsidRDefault="00AA4C8D" w:rsidP="00AA4C8D">
      <w:pPr>
        <w:jc w:val="both"/>
        <w:rPr>
          <w:rFonts w:ascii="Arial" w:hAnsi="Arial" w:cs="Arial"/>
        </w:rPr>
      </w:pPr>
      <w:r>
        <w:rPr>
          <w:rFonts w:ascii="Arial" w:hAnsi="Arial" w:cs="Arial"/>
        </w:rPr>
        <w:t>Le Conseil Municipal, après en avoir entendu les explications de Monsieur le Maire :</w:t>
      </w:r>
    </w:p>
    <w:p w14:paraId="4776327B" w14:textId="77777777" w:rsidR="00AA4C8D" w:rsidRDefault="00AA4C8D" w:rsidP="00AA4C8D">
      <w:pPr>
        <w:jc w:val="both"/>
        <w:rPr>
          <w:rFonts w:ascii="Arial" w:hAnsi="Arial" w:cs="Arial"/>
        </w:rPr>
      </w:pPr>
    </w:p>
    <w:p w14:paraId="1C7B82EF" w14:textId="77777777" w:rsidR="00AA4C8D" w:rsidRDefault="00AA4C8D" w:rsidP="00AA4C8D">
      <w:pPr>
        <w:numPr>
          <w:ilvl w:val="0"/>
          <w:numId w:val="5"/>
        </w:numPr>
        <w:jc w:val="both"/>
        <w:rPr>
          <w:rFonts w:ascii="Arial" w:hAnsi="Arial" w:cs="Arial"/>
        </w:rPr>
      </w:pPr>
      <w:r>
        <w:rPr>
          <w:rFonts w:ascii="Arial" w:hAnsi="Arial" w:cs="Arial"/>
        </w:rPr>
        <w:t>Vu le Code Général des collectivités territoriales,</w:t>
      </w:r>
    </w:p>
    <w:p w14:paraId="534C7928" w14:textId="77777777" w:rsidR="00AA4C8D" w:rsidRDefault="00AA4C8D" w:rsidP="00AA4C8D">
      <w:pPr>
        <w:jc w:val="both"/>
        <w:rPr>
          <w:rFonts w:ascii="Arial" w:hAnsi="Arial" w:cs="Arial"/>
        </w:rPr>
      </w:pPr>
    </w:p>
    <w:p w14:paraId="37D0DA8F" w14:textId="77777777" w:rsidR="00AA4C8D" w:rsidRDefault="00AA4C8D" w:rsidP="00AA4C8D">
      <w:pPr>
        <w:numPr>
          <w:ilvl w:val="0"/>
          <w:numId w:val="5"/>
        </w:numPr>
        <w:jc w:val="both"/>
        <w:rPr>
          <w:rFonts w:ascii="Arial" w:hAnsi="Arial" w:cs="Arial"/>
        </w:rPr>
      </w:pPr>
      <w:r>
        <w:rPr>
          <w:rFonts w:ascii="Arial" w:hAnsi="Arial" w:cs="Arial"/>
        </w:rPr>
        <w:t>Vu les statuts du TERRITOIRE ENERGIE GARD – SMEG validés par Arrêté Préfectoral du 26 mai 2015,</w:t>
      </w:r>
    </w:p>
    <w:p w14:paraId="625D706C" w14:textId="77777777" w:rsidR="00AA4C8D" w:rsidRDefault="00AA4C8D" w:rsidP="00AA4C8D">
      <w:pPr>
        <w:numPr>
          <w:ilvl w:val="0"/>
          <w:numId w:val="5"/>
        </w:numPr>
        <w:jc w:val="both"/>
        <w:rPr>
          <w:rFonts w:ascii="Arial" w:hAnsi="Arial" w:cs="Arial"/>
        </w:rPr>
      </w:pPr>
      <w:r>
        <w:rPr>
          <w:rFonts w:ascii="Arial" w:hAnsi="Arial" w:cs="Arial"/>
        </w:rPr>
        <w:t xml:space="preserve">Vu les dispositions des articles L 1321-1 et L 5211-17 du CGCT, </w:t>
      </w:r>
    </w:p>
    <w:p w14:paraId="35AEBC39" w14:textId="77777777" w:rsidR="00AA4C8D" w:rsidRDefault="00AA4C8D" w:rsidP="00AA4C8D">
      <w:pPr>
        <w:numPr>
          <w:ilvl w:val="0"/>
          <w:numId w:val="5"/>
        </w:numPr>
        <w:jc w:val="both"/>
        <w:rPr>
          <w:rFonts w:ascii="Arial" w:hAnsi="Arial" w:cs="Arial"/>
        </w:rPr>
      </w:pPr>
      <w:r>
        <w:rPr>
          <w:rFonts w:ascii="Arial" w:hAnsi="Arial" w:cs="Arial"/>
        </w:rPr>
        <w:t xml:space="preserve">Vu le règlement d’usage de la compétence « Eclairage Public » voté par le Comité du TERRITOIRE ENERGIE GARD – SMEG, </w:t>
      </w:r>
    </w:p>
    <w:p w14:paraId="0B779A25" w14:textId="77777777" w:rsidR="00AA4C8D" w:rsidRDefault="00AA4C8D" w:rsidP="00AA4C8D">
      <w:pPr>
        <w:jc w:val="both"/>
        <w:rPr>
          <w:rFonts w:ascii="Arial" w:hAnsi="Arial" w:cs="Arial"/>
        </w:rPr>
      </w:pPr>
      <w:r>
        <w:rPr>
          <w:rFonts w:ascii="Arial" w:hAnsi="Arial" w:cs="Arial"/>
        </w:rPr>
        <w:t>Après en avoir délibéré, le Conseil Municipal à l’unanimité des membres présents plus 3 pouvoirs :</w:t>
      </w:r>
    </w:p>
    <w:p w14:paraId="06614334" w14:textId="77777777" w:rsidR="00AA4C8D" w:rsidRDefault="00AA4C8D" w:rsidP="00AA4C8D">
      <w:pPr>
        <w:numPr>
          <w:ilvl w:val="0"/>
          <w:numId w:val="6"/>
        </w:numPr>
        <w:jc w:val="both"/>
        <w:rPr>
          <w:rFonts w:ascii="Arial" w:hAnsi="Arial" w:cs="Arial"/>
        </w:rPr>
      </w:pPr>
      <w:r>
        <w:rPr>
          <w:rFonts w:ascii="Arial" w:hAnsi="Arial" w:cs="Arial"/>
        </w:rPr>
        <w:t xml:space="preserve">Décide d’autoriser le transfert au TE GARD – SMEG, la compétence optionnelle Travaux et Maintenance d’éclairage public, le personnel exclusivement affecté à cette compétence les contrats associés y compris fournitures d’électricité relatives à l’éclairage public. </w:t>
      </w:r>
    </w:p>
    <w:p w14:paraId="5C5BD97C" w14:textId="77777777" w:rsidR="00AA4C8D" w:rsidRDefault="00AA4C8D" w:rsidP="00AA4C8D">
      <w:pPr>
        <w:numPr>
          <w:ilvl w:val="0"/>
          <w:numId w:val="6"/>
        </w:numPr>
        <w:jc w:val="both"/>
        <w:rPr>
          <w:rFonts w:ascii="Arial" w:hAnsi="Arial" w:cs="Arial"/>
        </w:rPr>
      </w:pPr>
      <w:r>
        <w:rPr>
          <w:rFonts w:ascii="Arial" w:hAnsi="Arial" w:cs="Arial"/>
        </w:rPr>
        <w:lastRenderedPageBreak/>
        <w:t>Décide d’autoriser le TE GARD – SMEG à conserver à compter de la date du transfert, le bénéfice de la totalité de taxe communale sur la consommation finale d’électricité de la commune pour laquelle il perçoit déjà cette taxe en tant qu’autorité organisatrice de la distribution d’électricité,</w:t>
      </w:r>
    </w:p>
    <w:p w14:paraId="4AB361B5" w14:textId="77777777" w:rsidR="00AA4C8D" w:rsidRDefault="00AA4C8D" w:rsidP="00AA4C8D">
      <w:pPr>
        <w:numPr>
          <w:ilvl w:val="0"/>
          <w:numId w:val="6"/>
        </w:numPr>
        <w:jc w:val="both"/>
        <w:rPr>
          <w:rFonts w:ascii="Arial" w:hAnsi="Arial" w:cs="Arial"/>
        </w:rPr>
      </w:pPr>
      <w:r>
        <w:rPr>
          <w:rFonts w:ascii="Arial" w:hAnsi="Arial" w:cs="Arial"/>
        </w:rPr>
        <w:t>Approuve le règlement d’usage annexé à la présente délibération,</w:t>
      </w:r>
    </w:p>
    <w:p w14:paraId="5EB839AA" w14:textId="77777777" w:rsidR="00AA4C8D" w:rsidRDefault="00AA4C8D" w:rsidP="00AA4C8D">
      <w:pPr>
        <w:numPr>
          <w:ilvl w:val="0"/>
          <w:numId w:val="6"/>
        </w:numPr>
        <w:jc w:val="both"/>
        <w:rPr>
          <w:rFonts w:ascii="Arial" w:hAnsi="Arial" w:cs="Arial"/>
        </w:rPr>
      </w:pPr>
      <w:r>
        <w:rPr>
          <w:rFonts w:ascii="Arial" w:hAnsi="Arial" w:cs="Arial"/>
        </w:rPr>
        <w:t xml:space="preserve">Décide d’inscrire chaque année les dépenses correspondantes au budget communal et de donner mandat à Monsieur le Maire pour régler les sommes dues au TE GARD – SMEG, </w:t>
      </w:r>
    </w:p>
    <w:p w14:paraId="5C891196" w14:textId="77777777" w:rsidR="00AA4C8D" w:rsidRDefault="00AA4C8D" w:rsidP="00AA4C8D">
      <w:pPr>
        <w:numPr>
          <w:ilvl w:val="0"/>
          <w:numId w:val="6"/>
        </w:numPr>
        <w:jc w:val="both"/>
        <w:rPr>
          <w:rFonts w:ascii="Arial" w:hAnsi="Arial" w:cs="Arial"/>
        </w:rPr>
      </w:pPr>
      <w:r>
        <w:rPr>
          <w:rFonts w:ascii="Arial" w:hAnsi="Arial" w:cs="Arial"/>
        </w:rPr>
        <w:t xml:space="preserve">Autorise Monsieur le Maire à signer le procès-verbal de mise à disposition ainsi que tous les documents relatifs à ce transfert de compétence. </w:t>
      </w:r>
    </w:p>
    <w:p w14:paraId="117497BD" w14:textId="77777777" w:rsidR="00AA4C8D" w:rsidRDefault="00AA4C8D" w:rsidP="00AA4C8D">
      <w:pPr>
        <w:jc w:val="both"/>
        <w:rPr>
          <w:rFonts w:ascii="Arial" w:hAnsi="Arial" w:cs="Arial"/>
        </w:rPr>
      </w:pPr>
    </w:p>
    <w:p w14:paraId="40EDE4E2" w14:textId="77777777" w:rsidR="00AA4C8D" w:rsidRDefault="00AA4C8D" w:rsidP="00AA4C8D">
      <w:pPr>
        <w:jc w:val="both"/>
        <w:rPr>
          <w:rFonts w:ascii="Arial" w:hAnsi="Arial" w:cs="Arial"/>
        </w:rPr>
      </w:pPr>
    </w:p>
    <w:p w14:paraId="017286ED" w14:textId="77777777" w:rsidR="00AA4C8D" w:rsidRDefault="00AA4C8D" w:rsidP="00AA4C8D">
      <w:pPr>
        <w:jc w:val="both"/>
        <w:rPr>
          <w:rFonts w:ascii="Arial" w:hAnsi="Arial" w:cs="Arial"/>
        </w:rPr>
      </w:pPr>
      <w:r>
        <w:rPr>
          <w:rFonts w:ascii="Arial" w:hAnsi="Arial" w:cs="Arial"/>
          <w:b/>
          <w:bCs/>
        </w:rPr>
        <w:t xml:space="preserve">COMMISSION EAU, ASSAINISSEMENT, GEMAPI (GESTION DES MILIEUX AQUATIQUES ET LA PREVENTION DES INONDATIONS) : </w:t>
      </w:r>
      <w:r>
        <w:rPr>
          <w:rFonts w:ascii="Arial" w:hAnsi="Arial" w:cs="Arial"/>
        </w:rPr>
        <w:t xml:space="preserve">Mme FONTAINE fait un point sur la dernière commission Eau, Assainissement, GEMAPI de la communauté de communes. Elle rappelle que suite à la démission des deux agents affectés au SPANC, une partie de leur attribution est sous-traitée par une société extérieure dont le contrat a été renouvelé pour une période de 6 mois. Elle effectue essentiellement les contrôles obligatoires en cas de vente de biens des particuliers ou lors d’une demande d’autorisation d’urbanisme. Les contrôles des assainissements non-collectifs ne sont plus effectués à l’heure d’aujourd’hui. Un nouvel agent, récemment recruté gère désormais les compétences Eau, Assainissement, GEMAPI de la communauté de communes. Pour la compétence Eau, la commune de Saint-Félix-de-Pallières ne devrait pas être concernée par le transfert de cette compétence à la communauté de communes car elle est déjà membre du SIAEP de Lasalle (Syndicat Intercommunal d’Adduction d’Eau Potable). </w:t>
      </w:r>
    </w:p>
    <w:p w14:paraId="21AED6E4" w14:textId="77777777" w:rsidR="00AA4C8D" w:rsidRDefault="00AA4C8D" w:rsidP="00AA4C8D">
      <w:pPr>
        <w:rPr>
          <w:rFonts w:ascii="Arial" w:hAnsi="Arial" w:cs="Arial"/>
        </w:rPr>
      </w:pPr>
    </w:p>
    <w:p w14:paraId="4B76A36C" w14:textId="77777777" w:rsidR="00AA4C8D" w:rsidRDefault="00AA4C8D" w:rsidP="00AA4C8D">
      <w:pPr>
        <w:jc w:val="both"/>
        <w:rPr>
          <w:rFonts w:ascii="Arial" w:hAnsi="Arial" w:cs="Arial"/>
        </w:rPr>
      </w:pPr>
    </w:p>
    <w:p w14:paraId="21684D3A" w14:textId="77777777" w:rsidR="00AA4C8D" w:rsidRDefault="00AA4C8D" w:rsidP="00AA4C8D">
      <w:pPr>
        <w:jc w:val="center"/>
        <w:rPr>
          <w:rFonts w:ascii="Arial" w:hAnsi="Arial" w:cs="Arial"/>
          <w:b/>
          <w:bCs/>
          <w:sz w:val="24"/>
          <w:szCs w:val="24"/>
        </w:rPr>
      </w:pPr>
    </w:p>
    <w:p w14:paraId="396763EA" w14:textId="77777777" w:rsidR="00AA4C8D" w:rsidRDefault="00AA4C8D" w:rsidP="00AA4C8D">
      <w:pPr>
        <w:jc w:val="center"/>
        <w:rPr>
          <w:rFonts w:ascii="Arial" w:hAnsi="Arial" w:cs="Arial"/>
          <w:b/>
          <w:bCs/>
          <w:sz w:val="24"/>
          <w:szCs w:val="24"/>
        </w:rPr>
      </w:pPr>
      <w:r>
        <w:rPr>
          <w:rFonts w:ascii="Arial" w:hAnsi="Arial" w:cs="Arial"/>
          <w:b/>
          <w:bCs/>
          <w:sz w:val="24"/>
          <w:szCs w:val="24"/>
        </w:rPr>
        <w:t>SEANCE LEVEE A 20h</w:t>
      </w:r>
    </w:p>
    <w:p w14:paraId="4E70EA8A" w14:textId="77777777" w:rsidR="00AA4C8D" w:rsidRDefault="00AA4C8D" w:rsidP="00AA4C8D">
      <w:pPr>
        <w:jc w:val="center"/>
        <w:rPr>
          <w:rFonts w:ascii="Arial" w:hAnsi="Arial" w:cs="Arial"/>
          <w:b/>
          <w:bCs/>
          <w:sz w:val="24"/>
          <w:szCs w:val="24"/>
        </w:rPr>
      </w:pPr>
    </w:p>
    <w:p w14:paraId="5CE28480" w14:textId="77777777" w:rsidR="00AA4C8D" w:rsidRDefault="00AA4C8D" w:rsidP="00AA4C8D">
      <w:pPr>
        <w:jc w:val="center"/>
        <w:rPr>
          <w:rFonts w:ascii="Arial" w:hAnsi="Arial" w:cs="Arial"/>
          <w:b/>
          <w:bCs/>
          <w:sz w:val="24"/>
          <w:szCs w:val="24"/>
        </w:rPr>
      </w:pPr>
    </w:p>
    <w:p w14:paraId="79021091" w14:textId="77777777" w:rsidR="00AA4C8D" w:rsidRDefault="00AA4C8D" w:rsidP="00AA4C8D">
      <w:pPr>
        <w:jc w:val="center"/>
        <w:rPr>
          <w:rFonts w:ascii="Arial" w:hAnsi="Arial" w:cs="Arial"/>
          <w:b/>
          <w:bCs/>
          <w:sz w:val="24"/>
          <w:szCs w:val="24"/>
        </w:rPr>
      </w:pPr>
    </w:p>
    <w:p w14:paraId="5F42845C" w14:textId="77777777" w:rsidR="00AA4C8D" w:rsidRDefault="00AA4C8D" w:rsidP="00AA4C8D">
      <w:pPr>
        <w:jc w:val="center"/>
        <w:rPr>
          <w:rFonts w:ascii="Arial" w:hAnsi="Arial" w:cs="Arial"/>
          <w:b/>
          <w:bCs/>
          <w:sz w:val="24"/>
          <w:szCs w:val="24"/>
        </w:rPr>
      </w:pPr>
    </w:p>
    <w:p w14:paraId="15DC96AA" w14:textId="77777777" w:rsidR="00AA4C8D" w:rsidRDefault="00AA4C8D" w:rsidP="00AA4C8D">
      <w:pPr>
        <w:jc w:val="center"/>
        <w:rPr>
          <w:rFonts w:ascii="Arial" w:hAnsi="Arial" w:cs="Arial"/>
          <w:b/>
          <w:bCs/>
          <w:sz w:val="24"/>
          <w:szCs w:val="24"/>
        </w:rPr>
      </w:pPr>
    </w:p>
    <w:p w14:paraId="4A8CB80C" w14:textId="77777777" w:rsidR="00AA4C8D" w:rsidRDefault="00AA4C8D" w:rsidP="00AA4C8D">
      <w:pPr>
        <w:jc w:val="center"/>
        <w:rPr>
          <w:rFonts w:ascii="Arial" w:hAnsi="Arial" w:cs="Arial"/>
          <w:b/>
          <w:bCs/>
          <w:sz w:val="24"/>
          <w:szCs w:val="24"/>
        </w:rPr>
      </w:pPr>
    </w:p>
    <w:p w14:paraId="137D785B" w14:textId="77777777" w:rsidR="00AA4C8D" w:rsidRDefault="00AA4C8D" w:rsidP="00AA4C8D">
      <w:pPr>
        <w:jc w:val="center"/>
        <w:rPr>
          <w:rFonts w:ascii="Arial" w:hAnsi="Arial" w:cs="Arial"/>
          <w:b/>
          <w:bCs/>
          <w:sz w:val="24"/>
          <w:szCs w:val="24"/>
        </w:rPr>
      </w:pPr>
    </w:p>
    <w:p w14:paraId="4F7F0649" w14:textId="77777777" w:rsidR="00AA4C8D" w:rsidRDefault="00AA4C8D" w:rsidP="00AA4C8D">
      <w:pPr>
        <w:jc w:val="center"/>
        <w:rPr>
          <w:rFonts w:ascii="Arial" w:hAnsi="Arial" w:cs="Arial"/>
          <w:b/>
          <w:bCs/>
          <w:sz w:val="24"/>
          <w:szCs w:val="24"/>
        </w:rPr>
      </w:pPr>
    </w:p>
    <w:p w14:paraId="774D243B"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7F35143"/>
    <w:multiLevelType w:val="hybridMultilevel"/>
    <w:tmpl w:val="5C1271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F4115A1"/>
    <w:multiLevelType w:val="hybridMultilevel"/>
    <w:tmpl w:val="D5C0B1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19F2B23"/>
    <w:multiLevelType w:val="hybridMultilevel"/>
    <w:tmpl w:val="140EB6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87E53DB"/>
    <w:multiLevelType w:val="hybridMultilevel"/>
    <w:tmpl w:val="CC7E788A"/>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897191B"/>
    <w:multiLevelType w:val="hybridMultilevel"/>
    <w:tmpl w:val="A24A8C68"/>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09045666">
    <w:abstractNumId w:val="0"/>
  </w:num>
  <w:num w:numId="2" w16cid:durableId="1871184696">
    <w:abstractNumId w:val="4"/>
  </w:num>
  <w:num w:numId="3" w16cid:durableId="1273392300">
    <w:abstractNumId w:val="1"/>
  </w:num>
  <w:num w:numId="4" w16cid:durableId="2003894776">
    <w:abstractNumId w:val="5"/>
  </w:num>
  <w:num w:numId="5" w16cid:durableId="1403914672">
    <w:abstractNumId w:val="2"/>
  </w:num>
  <w:num w:numId="6" w16cid:durableId="381489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8D"/>
    <w:rsid w:val="006A6859"/>
    <w:rsid w:val="009B4552"/>
    <w:rsid w:val="00AA4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4B70"/>
  <w15:chartTrackingRefBased/>
  <w15:docId w15:val="{6F0E230B-3192-4C66-A783-693810CC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8D"/>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2400</Words>
  <Characters>13200</Characters>
  <Application>Microsoft Office Word</Application>
  <DocSecurity>0</DocSecurity>
  <Lines>110</Lines>
  <Paragraphs>31</Paragraphs>
  <ScaleCrop>false</ScaleCrop>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2024-03-18T09:19:00Z</dcterms:created>
  <dcterms:modified xsi:type="dcterms:W3CDTF">2024-03-18T09:36:00Z</dcterms:modified>
</cp:coreProperties>
</file>